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30538" w14:textId="77777777" w:rsidR="001D7AB4" w:rsidRPr="001D7AB4" w:rsidRDefault="001D7AB4">
      <w:pPr>
        <w:pStyle w:val="Title"/>
        <w:jc w:val="left"/>
        <w:rPr>
          <w:rFonts w:asciiTheme="minorHAnsi" w:hAnsiTheme="minorHAnsi" w:cstheme="minorHAnsi"/>
          <w:b w:val="0"/>
          <w:bCs/>
          <w:sz w:val="24"/>
        </w:rPr>
      </w:pPr>
    </w:p>
    <w:p w14:paraId="16630539" w14:textId="77777777" w:rsidR="00410172" w:rsidRPr="00410172" w:rsidRDefault="00410172" w:rsidP="00410172">
      <w:pPr>
        <w:tabs>
          <w:tab w:val="left" w:pos="720"/>
        </w:tabs>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r w:rsidRPr="00410172">
        <w:rPr>
          <w:rFonts w:ascii="Courier New" w:eastAsia="Calibri" w:hAnsi="Courier New" w:cs="CourierNew"/>
          <w:b w:val="0"/>
          <w:color w:val="FF0000"/>
          <w:sz w:val="24"/>
          <w:szCs w:val="24"/>
        </w:rPr>
        <w:t>Date</w:t>
      </w:r>
    </w:p>
    <w:p w14:paraId="1663053A"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p>
    <w:p w14:paraId="1663053B"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r w:rsidRPr="00410172">
        <w:rPr>
          <w:rFonts w:ascii="Courier New" w:eastAsia="Calibri" w:hAnsi="Courier New" w:cs="CourierNew"/>
          <w:b w:val="0"/>
          <w:sz w:val="24"/>
          <w:szCs w:val="24"/>
        </w:rPr>
        <w:t xml:space="preserve">From:  </w:t>
      </w:r>
      <w:r w:rsidRPr="00410172">
        <w:rPr>
          <w:rFonts w:ascii="Courier New" w:eastAsia="Calibri" w:hAnsi="Courier New" w:cs="CourierNew"/>
          <w:b w:val="0"/>
          <w:color w:val="FF0000"/>
          <w:sz w:val="24"/>
          <w:szCs w:val="24"/>
        </w:rPr>
        <w:t>Rank, Name</w:t>
      </w:r>
      <w:r w:rsidRPr="00410172">
        <w:rPr>
          <w:rFonts w:ascii="Courier New" w:eastAsia="Calibri" w:hAnsi="Courier New" w:cs="CourierNew"/>
          <w:b w:val="0"/>
          <w:sz w:val="24"/>
          <w:szCs w:val="24"/>
        </w:rPr>
        <w:t xml:space="preserve">, USNR, </w:t>
      </w:r>
      <w:r w:rsidRPr="00410172">
        <w:rPr>
          <w:rFonts w:ascii="Courier New" w:eastAsia="Calibri" w:hAnsi="Courier New" w:cs="CourierNew"/>
          <w:b w:val="0"/>
          <w:color w:val="FF0000"/>
          <w:sz w:val="24"/>
          <w:szCs w:val="24"/>
        </w:rPr>
        <w:t>Designator</w:t>
      </w:r>
    </w:p>
    <w:p w14:paraId="1663053C"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r w:rsidRPr="00410172">
        <w:rPr>
          <w:rFonts w:ascii="Courier New" w:eastAsia="Calibri" w:hAnsi="Courier New" w:cs="CourierNew"/>
          <w:b w:val="0"/>
          <w:sz w:val="24"/>
          <w:szCs w:val="24"/>
        </w:rPr>
        <w:t xml:space="preserve">To:    </w:t>
      </w:r>
      <w:r w:rsidR="0045168B">
        <w:rPr>
          <w:rFonts w:ascii="Courier New" w:eastAsia="Calibri" w:hAnsi="Courier New" w:cs="CourierNew"/>
          <w:b w:val="0"/>
          <w:sz w:val="24"/>
          <w:szCs w:val="24"/>
        </w:rPr>
        <w:t xml:space="preserve">Commander, </w:t>
      </w:r>
      <w:r w:rsidRPr="00410172">
        <w:rPr>
          <w:rFonts w:ascii="Courier New" w:eastAsia="Calibri" w:hAnsi="Courier New" w:cs="CourierNew"/>
          <w:b w:val="0"/>
          <w:sz w:val="24"/>
          <w:szCs w:val="24"/>
        </w:rPr>
        <w:t>Navy Personnel Command (PERS-911</w:t>
      </w:r>
      <w:r w:rsidR="00BA2257">
        <w:rPr>
          <w:rFonts w:ascii="Courier New" w:eastAsia="Calibri" w:hAnsi="Courier New" w:cs="CourierNew"/>
          <w:b w:val="0"/>
          <w:sz w:val="24"/>
          <w:szCs w:val="24"/>
        </w:rPr>
        <w:t>C</w:t>
      </w:r>
      <w:r w:rsidRPr="00410172">
        <w:rPr>
          <w:rFonts w:ascii="Courier New" w:eastAsia="Calibri" w:hAnsi="Courier New" w:cs="CourierNew"/>
          <w:b w:val="0"/>
          <w:sz w:val="24"/>
          <w:szCs w:val="24"/>
        </w:rPr>
        <w:t>)</w:t>
      </w:r>
    </w:p>
    <w:p w14:paraId="1663053E" w14:textId="7B21B3E7" w:rsidR="00410172" w:rsidRPr="00410172" w:rsidRDefault="00410172" w:rsidP="00410172">
      <w:pPr>
        <w:tabs>
          <w:tab w:val="left" w:pos="720"/>
        </w:tabs>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sz w:val="24"/>
          <w:szCs w:val="24"/>
        </w:rPr>
        <w:t>Via:   Command</w:t>
      </w:r>
      <w:r w:rsidR="00AA46BD">
        <w:rPr>
          <w:rFonts w:ascii="Courier New" w:eastAsia="Calibri" w:hAnsi="Courier New" w:cs="CourierNew"/>
          <w:b w:val="0"/>
          <w:sz w:val="24"/>
          <w:szCs w:val="24"/>
        </w:rPr>
        <w:t>ing Officer</w:t>
      </w:r>
      <w:r w:rsidRPr="00410172">
        <w:rPr>
          <w:rFonts w:ascii="Courier New" w:eastAsia="Calibri" w:hAnsi="Courier New" w:cs="CourierNew"/>
          <w:b w:val="0"/>
          <w:sz w:val="24"/>
          <w:szCs w:val="24"/>
        </w:rPr>
        <w:t>,</w:t>
      </w:r>
      <w:r w:rsidR="00681B2E">
        <w:rPr>
          <w:rFonts w:ascii="Courier New" w:eastAsia="Calibri" w:hAnsi="Courier New" w:cs="CourierNew"/>
          <w:b w:val="0"/>
          <w:sz w:val="24"/>
          <w:szCs w:val="24"/>
        </w:rPr>
        <w:t xml:space="preserve"> </w:t>
      </w:r>
      <w:r w:rsidRPr="00410172">
        <w:rPr>
          <w:rFonts w:ascii="Courier New" w:eastAsia="Calibri" w:hAnsi="Courier New" w:cs="CourierNew"/>
          <w:b w:val="0"/>
          <w:color w:val="FF0000"/>
          <w:sz w:val="24"/>
          <w:szCs w:val="24"/>
        </w:rPr>
        <w:t>Naval Information Force Reserve</w:t>
      </w:r>
      <w:r w:rsidR="007F09EA">
        <w:rPr>
          <w:rFonts w:ascii="Courier New" w:eastAsia="Calibri" w:hAnsi="Courier New" w:cs="CourierNew"/>
          <w:b w:val="0"/>
          <w:color w:val="FF0000"/>
          <w:sz w:val="24"/>
          <w:szCs w:val="24"/>
        </w:rPr>
        <w:br/>
        <w:t xml:space="preserve">       </w:t>
      </w:r>
      <w:r w:rsidRPr="00410172">
        <w:rPr>
          <w:rFonts w:ascii="Courier New" w:eastAsia="Calibri" w:hAnsi="Courier New" w:cs="CourierNew"/>
          <w:b w:val="0"/>
          <w:color w:val="FF0000"/>
          <w:sz w:val="24"/>
          <w:szCs w:val="24"/>
        </w:rPr>
        <w:t>Re</w:t>
      </w:r>
      <w:r w:rsidR="007F09EA">
        <w:rPr>
          <w:rFonts w:ascii="Courier New" w:eastAsia="Calibri" w:hAnsi="Courier New" w:cs="CourierNew"/>
          <w:b w:val="0"/>
          <w:color w:val="FF0000"/>
          <w:sz w:val="24"/>
          <w:szCs w:val="24"/>
        </w:rPr>
        <w:t>adiness Center</w:t>
      </w:r>
      <w:r w:rsidRPr="00410172">
        <w:rPr>
          <w:rFonts w:ascii="Courier New" w:eastAsia="Calibri" w:hAnsi="Courier New" w:cs="CourierNew"/>
          <w:b w:val="0"/>
          <w:color w:val="FF0000"/>
          <w:sz w:val="24"/>
          <w:szCs w:val="24"/>
        </w:rPr>
        <w:t xml:space="preserve"> XXX</w:t>
      </w:r>
    </w:p>
    <w:p w14:paraId="16630542"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r w:rsidRPr="00410172">
        <w:rPr>
          <w:rFonts w:ascii="Courier New" w:eastAsia="Calibri" w:hAnsi="Courier New" w:cs="CourierNew"/>
          <w:b w:val="0"/>
          <w:sz w:val="24"/>
          <w:szCs w:val="24"/>
        </w:rPr>
        <w:t xml:space="preserve">        </w:t>
      </w:r>
    </w:p>
    <w:p w14:paraId="16630543" w14:textId="229502BF"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r w:rsidRPr="00410172">
        <w:rPr>
          <w:rFonts w:ascii="Courier New" w:eastAsia="Calibri" w:hAnsi="Courier New" w:cs="CourierNew"/>
          <w:b w:val="0"/>
          <w:sz w:val="24"/>
          <w:szCs w:val="24"/>
        </w:rPr>
        <w:t>Subj:  REQUEST FOR CHANGE OF DESIGNATOR TO (1</w:t>
      </w:r>
      <w:r w:rsidR="006F2ED5">
        <w:rPr>
          <w:rFonts w:ascii="Courier New" w:eastAsia="Calibri" w:hAnsi="Courier New" w:cs="CourierNew"/>
          <w:b w:val="0"/>
          <w:sz w:val="24"/>
          <w:szCs w:val="24"/>
        </w:rPr>
        <w:t>8</w:t>
      </w:r>
      <w:r w:rsidRPr="00410172">
        <w:rPr>
          <w:rFonts w:ascii="Courier New" w:eastAsia="Calibri" w:hAnsi="Courier New" w:cs="CourierNew"/>
          <w:b w:val="0"/>
          <w:color w:val="FF0000"/>
          <w:sz w:val="24"/>
          <w:szCs w:val="24"/>
        </w:rPr>
        <w:t>XX</w:t>
      </w:r>
      <w:r w:rsidRPr="00410172">
        <w:rPr>
          <w:rFonts w:ascii="Courier New" w:eastAsia="Calibri" w:hAnsi="Courier New" w:cs="CourierNew"/>
          <w:b w:val="0"/>
          <w:sz w:val="24"/>
          <w:szCs w:val="24"/>
        </w:rPr>
        <w:t>)</w:t>
      </w:r>
    </w:p>
    <w:p w14:paraId="16630544"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p>
    <w:p w14:paraId="16630545"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r w:rsidRPr="00410172">
        <w:rPr>
          <w:rFonts w:ascii="Courier New" w:eastAsia="Calibri" w:hAnsi="Courier New" w:cs="CourierNew"/>
          <w:b w:val="0"/>
          <w:sz w:val="24"/>
          <w:szCs w:val="24"/>
        </w:rPr>
        <w:t>Ref:</w:t>
      </w:r>
      <w:proofErr w:type="gramStart"/>
      <w:r w:rsidRPr="00410172">
        <w:rPr>
          <w:rFonts w:ascii="Courier New" w:eastAsia="Calibri" w:hAnsi="Courier New" w:cs="CourierNew"/>
          <w:b w:val="0"/>
          <w:sz w:val="24"/>
          <w:szCs w:val="24"/>
        </w:rPr>
        <w:t xml:space="preserve">   (</w:t>
      </w:r>
      <w:proofErr w:type="gramEnd"/>
      <w:r w:rsidRPr="00410172">
        <w:rPr>
          <w:rFonts w:ascii="Courier New" w:eastAsia="Calibri" w:hAnsi="Courier New" w:cs="CourierNew"/>
          <w:b w:val="0"/>
          <w:sz w:val="24"/>
          <w:szCs w:val="24"/>
        </w:rPr>
        <w:t>a) BUPERSINST 1001.39F</w:t>
      </w:r>
    </w:p>
    <w:p w14:paraId="16630546"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r w:rsidRPr="00410172">
        <w:rPr>
          <w:rFonts w:ascii="Courier New" w:eastAsia="Calibri" w:hAnsi="Courier New" w:cs="CourierNew"/>
          <w:b w:val="0"/>
          <w:sz w:val="24"/>
          <w:szCs w:val="24"/>
        </w:rPr>
        <w:t xml:space="preserve">       (b) MILPERSMAN 1212-010</w:t>
      </w:r>
    </w:p>
    <w:p w14:paraId="16630547"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p>
    <w:p w14:paraId="16630548" w14:textId="77777777" w:rsidR="00410172" w:rsidRPr="00410172" w:rsidRDefault="00410172" w:rsidP="00410172">
      <w:pPr>
        <w:jc w:val="both"/>
        <w:rPr>
          <w:rFonts w:ascii="Courier New" w:eastAsia="Calibri" w:hAnsi="Courier New"/>
          <w:b w:val="0"/>
          <w:color w:val="FF0000"/>
          <w:sz w:val="24"/>
          <w:szCs w:val="22"/>
        </w:rPr>
      </w:pPr>
      <w:r w:rsidRPr="00410172">
        <w:rPr>
          <w:rFonts w:ascii="Courier New" w:eastAsia="Calibri" w:hAnsi="Courier New"/>
          <w:b w:val="0"/>
          <w:sz w:val="24"/>
          <w:szCs w:val="24"/>
        </w:rPr>
        <w:t>Encl</w:t>
      </w:r>
      <w:proofErr w:type="gramStart"/>
      <w:r w:rsidRPr="00410172">
        <w:rPr>
          <w:rFonts w:ascii="Courier New" w:eastAsia="Calibri" w:hAnsi="Courier New"/>
          <w:b w:val="0"/>
          <w:sz w:val="24"/>
          <w:szCs w:val="24"/>
        </w:rPr>
        <w:t xml:space="preserve">:  </w:t>
      </w:r>
      <w:r w:rsidRPr="00410172">
        <w:rPr>
          <w:rFonts w:ascii="Courier New" w:eastAsia="Calibri" w:hAnsi="Courier New"/>
          <w:b w:val="0"/>
          <w:color w:val="FF0000"/>
          <w:sz w:val="24"/>
          <w:szCs w:val="22"/>
        </w:rPr>
        <w:t>(</w:t>
      </w:r>
      <w:proofErr w:type="gramEnd"/>
      <w:r w:rsidRPr="00410172">
        <w:rPr>
          <w:rFonts w:ascii="Courier New" w:eastAsia="Calibri" w:hAnsi="Courier New"/>
          <w:b w:val="0"/>
          <w:color w:val="FF0000"/>
          <w:sz w:val="24"/>
          <w:szCs w:val="22"/>
        </w:rPr>
        <w:t>1) Current Officer Summary Record (OSR)</w:t>
      </w:r>
    </w:p>
    <w:p w14:paraId="16630549" w14:textId="77777777" w:rsidR="00410172" w:rsidRPr="00410172" w:rsidRDefault="00410172" w:rsidP="00410172">
      <w:pPr>
        <w:jc w:val="both"/>
        <w:rPr>
          <w:rFonts w:ascii="Courier New" w:eastAsia="Calibri" w:hAnsi="Courier New"/>
          <w:b w:val="0"/>
          <w:color w:val="FF0000"/>
          <w:sz w:val="24"/>
          <w:szCs w:val="22"/>
        </w:rPr>
      </w:pPr>
      <w:r w:rsidRPr="00410172">
        <w:rPr>
          <w:rFonts w:ascii="Courier New" w:eastAsia="Calibri" w:hAnsi="Courier New"/>
          <w:b w:val="0"/>
          <w:color w:val="FF0000"/>
          <w:sz w:val="24"/>
          <w:szCs w:val="22"/>
        </w:rPr>
        <w:tab/>
        <w:t xml:space="preserve">  (2) Current Performance Summary Record (PSR)</w:t>
      </w:r>
    </w:p>
    <w:p w14:paraId="1663054A" w14:textId="77777777" w:rsidR="00410172" w:rsidRPr="00410172" w:rsidRDefault="00410172" w:rsidP="00410172">
      <w:pPr>
        <w:jc w:val="both"/>
        <w:rPr>
          <w:rFonts w:ascii="Courier New" w:eastAsia="Calibri" w:hAnsi="Courier New"/>
          <w:b w:val="0"/>
          <w:color w:val="FF0000"/>
          <w:sz w:val="24"/>
          <w:szCs w:val="22"/>
        </w:rPr>
      </w:pPr>
      <w:r w:rsidRPr="00410172">
        <w:rPr>
          <w:rFonts w:ascii="Courier New" w:eastAsia="Calibri" w:hAnsi="Courier New"/>
          <w:b w:val="0"/>
          <w:color w:val="FF0000"/>
          <w:sz w:val="24"/>
          <w:szCs w:val="22"/>
        </w:rPr>
        <w:tab/>
        <w:t xml:space="preserve">  (3) Last three Fitness Reports</w:t>
      </w:r>
    </w:p>
    <w:p w14:paraId="1663054B" w14:textId="77777777" w:rsidR="00410172" w:rsidRPr="00410172" w:rsidRDefault="00410172" w:rsidP="00410172">
      <w:pPr>
        <w:jc w:val="both"/>
        <w:rPr>
          <w:rFonts w:ascii="Courier New" w:eastAsia="Calibri" w:hAnsi="Courier New"/>
          <w:b w:val="0"/>
          <w:color w:val="FF0000"/>
          <w:sz w:val="24"/>
          <w:szCs w:val="22"/>
        </w:rPr>
      </w:pPr>
      <w:r w:rsidRPr="00410172">
        <w:rPr>
          <w:rFonts w:ascii="Courier New" w:eastAsia="Calibri" w:hAnsi="Courier New"/>
          <w:b w:val="0"/>
          <w:color w:val="FF0000"/>
          <w:sz w:val="24"/>
          <w:szCs w:val="22"/>
        </w:rPr>
        <w:tab/>
        <w:t xml:space="preserve">  (4) Results of last four PFA cycles via PRIMS</w:t>
      </w:r>
    </w:p>
    <w:p w14:paraId="1663054C" w14:textId="77777777" w:rsidR="004B6D1B" w:rsidRDefault="00410172" w:rsidP="004B6D1B">
      <w:pPr>
        <w:jc w:val="both"/>
        <w:rPr>
          <w:rFonts w:ascii="Courier New" w:eastAsia="Calibri" w:hAnsi="Courier New"/>
          <w:b w:val="0"/>
          <w:color w:val="FF0000"/>
          <w:sz w:val="24"/>
          <w:szCs w:val="22"/>
        </w:rPr>
      </w:pPr>
      <w:r w:rsidRPr="00410172">
        <w:rPr>
          <w:rFonts w:ascii="Courier New" w:eastAsia="Calibri" w:hAnsi="Courier New"/>
          <w:b w:val="0"/>
          <w:color w:val="FF0000"/>
          <w:sz w:val="24"/>
          <w:szCs w:val="22"/>
        </w:rPr>
        <w:tab/>
        <w:t xml:space="preserve">  (5) </w:t>
      </w:r>
      <w:r w:rsidR="004B6D1B">
        <w:rPr>
          <w:rFonts w:ascii="Courier New" w:eastAsia="Calibri" w:hAnsi="Courier New"/>
          <w:b w:val="0"/>
          <w:color w:val="FF0000"/>
          <w:sz w:val="24"/>
          <w:szCs w:val="22"/>
        </w:rPr>
        <w:t>Current Resume</w:t>
      </w:r>
    </w:p>
    <w:p w14:paraId="07E39D3F" w14:textId="77777777" w:rsidR="00415A40" w:rsidRDefault="004B6D1B" w:rsidP="004B6D1B">
      <w:pPr>
        <w:jc w:val="both"/>
        <w:rPr>
          <w:rFonts w:ascii="Courier New" w:eastAsia="Calibri" w:hAnsi="Courier New"/>
          <w:b w:val="0"/>
          <w:color w:val="FF0000"/>
          <w:sz w:val="24"/>
          <w:szCs w:val="22"/>
        </w:rPr>
      </w:pPr>
      <w:r>
        <w:rPr>
          <w:rFonts w:ascii="Courier New" w:eastAsia="Calibri" w:hAnsi="Courier New"/>
          <w:b w:val="0"/>
          <w:color w:val="FF0000"/>
          <w:sz w:val="24"/>
          <w:szCs w:val="22"/>
        </w:rPr>
        <w:t xml:space="preserve">       (6) Information Warfare Letter of Understanding</w:t>
      </w:r>
    </w:p>
    <w:p w14:paraId="1663054D" w14:textId="5C28F35E" w:rsidR="004B6D1B" w:rsidRDefault="004C1870" w:rsidP="004B6D1B">
      <w:pPr>
        <w:jc w:val="both"/>
        <w:rPr>
          <w:rFonts w:ascii="Courier New" w:eastAsia="Calibri" w:hAnsi="Courier New"/>
          <w:b w:val="0"/>
          <w:color w:val="FF0000"/>
          <w:sz w:val="24"/>
          <w:szCs w:val="22"/>
        </w:rPr>
      </w:pPr>
      <w:r>
        <w:rPr>
          <w:rFonts w:ascii="Courier New" w:eastAsia="Calibri" w:hAnsi="Courier New"/>
          <w:b w:val="0"/>
          <w:color w:val="FF0000"/>
          <w:sz w:val="24"/>
          <w:szCs w:val="22"/>
        </w:rPr>
        <w:tab/>
      </w:r>
      <w:r w:rsidR="004B6D1B">
        <w:rPr>
          <w:rFonts w:ascii="Courier New" w:eastAsia="Calibri" w:hAnsi="Courier New"/>
          <w:b w:val="0"/>
          <w:color w:val="FF0000"/>
          <w:sz w:val="24"/>
          <w:szCs w:val="22"/>
        </w:rPr>
        <w:t xml:space="preserve">  </w:t>
      </w:r>
      <w:r>
        <w:rPr>
          <w:rFonts w:ascii="Courier New" w:eastAsia="Calibri" w:hAnsi="Courier New"/>
          <w:b w:val="0"/>
          <w:color w:val="FF0000"/>
          <w:sz w:val="24"/>
          <w:szCs w:val="22"/>
        </w:rPr>
        <w:t xml:space="preserve">(7) FY25 TS/SCI Prescreen Memo </w:t>
      </w:r>
      <w:r>
        <w:rPr>
          <w:rFonts w:ascii="Courier New" w:eastAsia="Calibri" w:hAnsi="Courier New"/>
          <w:bCs/>
          <w:color w:val="FF0000"/>
          <w:sz w:val="16"/>
          <w:szCs w:val="16"/>
        </w:rPr>
        <w:t xml:space="preserve">(conducted by NIFR REDCEN SSO) </w:t>
      </w:r>
      <w:r w:rsidR="004B6D1B">
        <w:rPr>
          <w:rFonts w:ascii="Courier New" w:eastAsia="Calibri" w:hAnsi="Courier New"/>
          <w:b w:val="0"/>
          <w:color w:val="FF0000"/>
          <w:sz w:val="24"/>
          <w:szCs w:val="22"/>
        </w:rPr>
        <w:t xml:space="preserve"> </w:t>
      </w:r>
    </w:p>
    <w:p w14:paraId="1663054E" w14:textId="5D738503" w:rsidR="004B6D1B" w:rsidRPr="00410172" w:rsidRDefault="004B6D1B" w:rsidP="004B6D1B">
      <w:pPr>
        <w:jc w:val="both"/>
        <w:rPr>
          <w:rFonts w:ascii="Courier New" w:eastAsia="Calibri" w:hAnsi="Courier New"/>
          <w:b w:val="0"/>
          <w:color w:val="FF0000"/>
          <w:sz w:val="24"/>
          <w:szCs w:val="22"/>
        </w:rPr>
      </w:pPr>
      <w:r>
        <w:rPr>
          <w:rFonts w:ascii="Courier New" w:eastAsia="Calibri" w:hAnsi="Courier New"/>
          <w:b w:val="0"/>
          <w:color w:val="FF0000"/>
          <w:sz w:val="24"/>
          <w:szCs w:val="22"/>
        </w:rPr>
        <w:t xml:space="preserve">       (</w:t>
      </w:r>
      <w:r w:rsidR="00FE7853">
        <w:rPr>
          <w:rFonts w:ascii="Courier New" w:eastAsia="Calibri" w:hAnsi="Courier New"/>
          <w:b w:val="0"/>
          <w:color w:val="FF0000"/>
          <w:sz w:val="24"/>
          <w:szCs w:val="22"/>
        </w:rPr>
        <w:t>8</w:t>
      </w:r>
      <w:r>
        <w:rPr>
          <w:rFonts w:ascii="Courier New" w:eastAsia="Calibri" w:hAnsi="Courier New"/>
          <w:b w:val="0"/>
          <w:color w:val="FF0000"/>
          <w:sz w:val="24"/>
          <w:szCs w:val="22"/>
        </w:rPr>
        <w:t xml:space="preserve">) </w:t>
      </w:r>
      <w:r w:rsidRPr="00410172">
        <w:rPr>
          <w:rFonts w:ascii="Courier New" w:eastAsia="Calibri" w:hAnsi="Courier New"/>
          <w:b w:val="0"/>
          <w:color w:val="FF0000"/>
          <w:sz w:val="24"/>
          <w:szCs w:val="22"/>
        </w:rPr>
        <w:t>Additional information applicant feels may be useful</w:t>
      </w:r>
    </w:p>
    <w:p w14:paraId="1663054F" w14:textId="77777777" w:rsidR="004B6D1B" w:rsidRPr="00410172" w:rsidRDefault="004B6D1B" w:rsidP="004B6D1B">
      <w:pPr>
        <w:jc w:val="both"/>
        <w:rPr>
          <w:rFonts w:ascii="Courier New" w:eastAsia="Calibri" w:hAnsi="Courier New"/>
          <w:b w:val="0"/>
          <w:color w:val="FF0000"/>
          <w:sz w:val="24"/>
          <w:szCs w:val="22"/>
        </w:rPr>
      </w:pPr>
      <w:r w:rsidRPr="00410172">
        <w:rPr>
          <w:rFonts w:ascii="Courier New" w:eastAsia="Calibri" w:hAnsi="Courier New"/>
          <w:b w:val="0"/>
          <w:color w:val="FF0000"/>
          <w:sz w:val="24"/>
          <w:szCs w:val="22"/>
        </w:rPr>
        <w:t xml:space="preserve">           to the board (includes an explanation of potentially</w:t>
      </w:r>
    </w:p>
    <w:p w14:paraId="16630550" w14:textId="77777777" w:rsidR="004B6D1B" w:rsidRPr="00410172" w:rsidRDefault="004B6D1B" w:rsidP="004B6D1B">
      <w:pPr>
        <w:jc w:val="both"/>
        <w:rPr>
          <w:rFonts w:ascii="Courier New" w:eastAsia="Calibri" w:hAnsi="Courier New"/>
          <w:b w:val="0"/>
          <w:color w:val="FF0000"/>
          <w:sz w:val="24"/>
          <w:szCs w:val="22"/>
        </w:rPr>
      </w:pPr>
      <w:r w:rsidRPr="00410172">
        <w:rPr>
          <w:rFonts w:ascii="Courier New" w:eastAsia="Calibri" w:hAnsi="Courier New"/>
          <w:b w:val="0"/>
          <w:color w:val="FF0000"/>
          <w:sz w:val="24"/>
          <w:szCs w:val="22"/>
        </w:rPr>
        <w:t xml:space="preserve">           derogatory information, e.g. why member failed to</w:t>
      </w:r>
    </w:p>
    <w:p w14:paraId="16630551" w14:textId="77777777" w:rsidR="004B6D1B" w:rsidRPr="00410172" w:rsidRDefault="004B6D1B" w:rsidP="004B6D1B">
      <w:pPr>
        <w:jc w:val="both"/>
        <w:rPr>
          <w:rFonts w:ascii="Courier New" w:eastAsia="Calibri" w:hAnsi="Courier New"/>
          <w:b w:val="0"/>
          <w:color w:val="FF0000"/>
          <w:sz w:val="24"/>
          <w:szCs w:val="22"/>
        </w:rPr>
      </w:pPr>
      <w:r w:rsidRPr="00410172">
        <w:rPr>
          <w:rFonts w:ascii="Courier New" w:eastAsia="Calibri" w:hAnsi="Courier New"/>
          <w:b w:val="0"/>
          <w:color w:val="FF0000"/>
          <w:sz w:val="24"/>
          <w:szCs w:val="22"/>
        </w:rPr>
        <w:t xml:space="preserve">           obtain warfare qualification, explanation of broken</w:t>
      </w:r>
    </w:p>
    <w:p w14:paraId="16630552" w14:textId="77777777" w:rsidR="004B6D1B" w:rsidRDefault="004B6D1B" w:rsidP="004B6D1B">
      <w:pPr>
        <w:jc w:val="both"/>
        <w:rPr>
          <w:rFonts w:ascii="Courier New" w:eastAsia="Calibri" w:hAnsi="Courier New"/>
          <w:b w:val="0"/>
          <w:color w:val="FF0000"/>
          <w:sz w:val="24"/>
          <w:szCs w:val="22"/>
        </w:rPr>
      </w:pPr>
      <w:r w:rsidRPr="00410172">
        <w:rPr>
          <w:rFonts w:ascii="Courier New" w:eastAsia="Calibri" w:hAnsi="Courier New"/>
          <w:b w:val="0"/>
          <w:color w:val="FF0000"/>
          <w:sz w:val="24"/>
          <w:szCs w:val="22"/>
        </w:rPr>
        <w:t xml:space="preserve">           service, </w:t>
      </w:r>
      <w:r>
        <w:rPr>
          <w:rFonts w:ascii="Courier New" w:eastAsia="Calibri" w:hAnsi="Courier New"/>
          <w:b w:val="0"/>
          <w:color w:val="FF0000"/>
          <w:sz w:val="24"/>
          <w:szCs w:val="22"/>
        </w:rPr>
        <w:t xml:space="preserve">missing enclosures, </w:t>
      </w:r>
      <w:r w:rsidRPr="00410172">
        <w:rPr>
          <w:rFonts w:ascii="Courier New" w:eastAsia="Calibri" w:hAnsi="Courier New"/>
          <w:b w:val="0"/>
          <w:color w:val="FF0000"/>
          <w:sz w:val="24"/>
          <w:szCs w:val="22"/>
        </w:rPr>
        <w:t>etc</w:t>
      </w:r>
      <w:r>
        <w:rPr>
          <w:rFonts w:ascii="Courier New" w:eastAsia="Calibri" w:hAnsi="Courier New"/>
          <w:b w:val="0"/>
          <w:color w:val="FF0000"/>
          <w:sz w:val="24"/>
          <w:szCs w:val="22"/>
        </w:rPr>
        <w:t>.</w:t>
      </w:r>
      <w:r w:rsidRPr="00410172">
        <w:rPr>
          <w:rFonts w:ascii="Courier New" w:eastAsia="Calibri" w:hAnsi="Courier New"/>
          <w:b w:val="0"/>
          <w:color w:val="FF0000"/>
          <w:sz w:val="24"/>
          <w:szCs w:val="22"/>
        </w:rPr>
        <w:t>)</w:t>
      </w:r>
    </w:p>
    <w:p w14:paraId="16630553" w14:textId="77777777" w:rsidR="00410172" w:rsidRPr="00410172" w:rsidRDefault="00410172" w:rsidP="00410172">
      <w:pPr>
        <w:tabs>
          <w:tab w:val="left" w:pos="720"/>
        </w:tabs>
        <w:autoSpaceDE w:val="0"/>
        <w:autoSpaceDN w:val="0"/>
        <w:adjustRightInd w:val="0"/>
        <w:rPr>
          <w:rFonts w:ascii="Courier New" w:eastAsia="Calibri" w:hAnsi="Courier New"/>
          <w:b w:val="0"/>
          <w:sz w:val="24"/>
          <w:szCs w:val="24"/>
        </w:rPr>
      </w:pPr>
    </w:p>
    <w:p w14:paraId="16630554" w14:textId="50E5EEF2"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r w:rsidRPr="00410172">
        <w:rPr>
          <w:rFonts w:ascii="Courier New" w:eastAsia="Calibri" w:hAnsi="Courier New" w:cs="CourierNew"/>
          <w:b w:val="0"/>
          <w:sz w:val="24"/>
          <w:szCs w:val="24"/>
        </w:rPr>
        <w:t xml:space="preserve">1. Per reference </w:t>
      </w:r>
      <w:r w:rsidR="00BA2257">
        <w:rPr>
          <w:rFonts w:ascii="Courier New" w:eastAsia="Calibri" w:hAnsi="Courier New" w:cs="CourierNew"/>
          <w:b w:val="0"/>
          <w:sz w:val="24"/>
          <w:szCs w:val="24"/>
        </w:rPr>
        <w:t>(</w:t>
      </w:r>
      <w:r w:rsidRPr="00410172">
        <w:rPr>
          <w:rFonts w:ascii="Courier New" w:eastAsia="Calibri" w:hAnsi="Courier New" w:cs="CourierNew"/>
          <w:b w:val="0"/>
          <w:sz w:val="24"/>
          <w:szCs w:val="24"/>
        </w:rPr>
        <w:t>a)</w:t>
      </w:r>
      <w:r w:rsidR="00BA2257">
        <w:rPr>
          <w:rFonts w:ascii="Courier New" w:eastAsia="Calibri" w:hAnsi="Courier New" w:cs="CourierNew"/>
          <w:b w:val="0"/>
          <w:sz w:val="24"/>
          <w:szCs w:val="24"/>
        </w:rPr>
        <w:t>,</w:t>
      </w:r>
      <w:r w:rsidRPr="00410172">
        <w:rPr>
          <w:rFonts w:ascii="Courier New" w:eastAsia="Calibri" w:hAnsi="Courier New" w:cs="CourierNew"/>
          <w:b w:val="0"/>
          <w:sz w:val="24"/>
          <w:szCs w:val="24"/>
        </w:rPr>
        <w:t xml:space="preserve"> I request a change of designator to (1</w:t>
      </w:r>
      <w:r w:rsidR="00BE64EB">
        <w:rPr>
          <w:rFonts w:ascii="Courier New" w:eastAsia="Calibri" w:hAnsi="Courier New" w:cs="CourierNew"/>
          <w:b w:val="0"/>
          <w:sz w:val="24"/>
          <w:szCs w:val="24"/>
        </w:rPr>
        <w:t>8</w:t>
      </w:r>
      <w:r w:rsidRPr="00410172">
        <w:rPr>
          <w:rFonts w:ascii="Courier New" w:eastAsia="Calibri" w:hAnsi="Courier New" w:cs="CourierNew"/>
          <w:b w:val="0"/>
          <w:color w:val="FF0000"/>
          <w:sz w:val="24"/>
          <w:szCs w:val="24"/>
        </w:rPr>
        <w:t>XX</w:t>
      </w:r>
      <w:r w:rsidRPr="00410172">
        <w:rPr>
          <w:rFonts w:ascii="Courier New" w:eastAsia="Calibri" w:hAnsi="Courier New" w:cs="CourierNew"/>
          <w:b w:val="0"/>
          <w:sz w:val="24"/>
          <w:szCs w:val="24"/>
        </w:rPr>
        <w:t>). Enclosures (1-</w:t>
      </w:r>
      <w:r w:rsidR="00FE7853">
        <w:rPr>
          <w:rFonts w:ascii="Courier New" w:eastAsia="Calibri" w:hAnsi="Courier New" w:cs="CourierNew"/>
          <w:b w:val="0"/>
          <w:sz w:val="24"/>
          <w:szCs w:val="24"/>
        </w:rPr>
        <w:t>8</w:t>
      </w:r>
      <w:r w:rsidRPr="00410172">
        <w:rPr>
          <w:rFonts w:ascii="Courier New" w:eastAsia="Calibri" w:hAnsi="Courier New" w:cs="CourierNew"/>
          <w:b w:val="0"/>
          <w:sz w:val="24"/>
          <w:szCs w:val="24"/>
        </w:rPr>
        <w:t>) are forwarded per reference (b)</w:t>
      </w:r>
      <w:r w:rsidR="00BA2257">
        <w:rPr>
          <w:rFonts w:ascii="Courier New" w:eastAsia="Calibri" w:hAnsi="Courier New" w:cs="CourierNew"/>
          <w:b w:val="0"/>
          <w:sz w:val="24"/>
          <w:szCs w:val="24"/>
        </w:rPr>
        <w:t>.</w:t>
      </w:r>
    </w:p>
    <w:p w14:paraId="16630555"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p>
    <w:p w14:paraId="16630556" w14:textId="77777777" w:rsidR="00410172" w:rsidRPr="00410172" w:rsidRDefault="00410172" w:rsidP="00410172">
      <w:pPr>
        <w:tabs>
          <w:tab w:val="left" w:pos="720"/>
        </w:tabs>
        <w:autoSpaceDE w:val="0"/>
        <w:autoSpaceDN w:val="0"/>
        <w:adjustRightInd w:val="0"/>
        <w:rPr>
          <w:rFonts w:ascii="Courier New" w:eastAsia="Calibri" w:hAnsi="Courier New" w:cs="CourierNew"/>
          <w:b w:val="0"/>
          <w:sz w:val="24"/>
          <w:szCs w:val="24"/>
        </w:rPr>
      </w:pPr>
      <w:r w:rsidRPr="00410172">
        <w:rPr>
          <w:rFonts w:ascii="Courier New" w:eastAsia="Calibri" w:hAnsi="Courier New" w:cs="CourierNew"/>
          <w:b w:val="0"/>
          <w:sz w:val="24"/>
          <w:szCs w:val="24"/>
        </w:rPr>
        <w:t>2. The following information is provided:</w:t>
      </w:r>
    </w:p>
    <w:p w14:paraId="16630557"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sz w:val="24"/>
          <w:szCs w:val="24"/>
        </w:rPr>
        <w:tab/>
      </w:r>
      <w:r w:rsidRPr="00410172">
        <w:rPr>
          <w:rFonts w:ascii="Courier New" w:eastAsia="Calibri" w:hAnsi="Courier New" w:cs="CourierNew"/>
          <w:b w:val="0"/>
          <w:color w:val="FF0000"/>
          <w:sz w:val="24"/>
          <w:szCs w:val="24"/>
        </w:rPr>
        <w:t>a. Date and place of birth.</w:t>
      </w:r>
    </w:p>
    <w:p w14:paraId="16630558"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b. Source of commissioning (OCS, ROTC, etc</w:t>
      </w:r>
      <w:r w:rsidR="004B6D1B">
        <w:rPr>
          <w:rFonts w:ascii="Courier New" w:eastAsia="Calibri" w:hAnsi="Courier New" w:cs="CourierNew"/>
          <w:b w:val="0"/>
          <w:color w:val="FF0000"/>
          <w:sz w:val="24"/>
          <w:szCs w:val="24"/>
        </w:rPr>
        <w:t>.</w:t>
      </w:r>
      <w:r w:rsidRPr="00410172">
        <w:rPr>
          <w:rFonts w:ascii="Courier New" w:eastAsia="Calibri" w:hAnsi="Courier New" w:cs="CourierNew"/>
          <w:b w:val="0"/>
          <w:color w:val="FF0000"/>
          <w:sz w:val="24"/>
          <w:szCs w:val="24"/>
        </w:rPr>
        <w:t>)</w:t>
      </w:r>
      <w:r w:rsidR="00BA2257">
        <w:rPr>
          <w:rFonts w:ascii="Courier New" w:eastAsia="Calibri" w:hAnsi="Courier New" w:cs="CourierNew"/>
          <w:b w:val="0"/>
          <w:color w:val="FF0000"/>
          <w:sz w:val="24"/>
          <w:szCs w:val="24"/>
        </w:rPr>
        <w:t>.</w:t>
      </w:r>
    </w:p>
    <w:p w14:paraId="16630559"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c. Date of commission.</w:t>
      </w:r>
    </w:p>
    <w:p w14:paraId="1663055A"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d. Date of rank.</w:t>
      </w:r>
    </w:p>
    <w:p w14:paraId="1663055B"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e. Date of end of obligated service in parent community.</w:t>
      </w:r>
    </w:p>
    <w:p w14:paraId="1663055C"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 xml:space="preserve">f. Date and type of security clearance (provide </w:t>
      </w:r>
      <w:r w:rsidR="00161D2C">
        <w:rPr>
          <w:rFonts w:ascii="Courier New" w:eastAsia="Calibri" w:hAnsi="Courier New" w:cs="CourierNew"/>
          <w:b w:val="0"/>
          <w:color w:val="FF0000"/>
          <w:sz w:val="24"/>
          <w:szCs w:val="24"/>
        </w:rPr>
        <w:t xml:space="preserve">SSO memo </w:t>
      </w:r>
      <w:r w:rsidRPr="00410172">
        <w:rPr>
          <w:rFonts w:ascii="Courier New" w:eastAsia="Calibri" w:hAnsi="Courier New" w:cs="CourierNew"/>
          <w:b w:val="0"/>
          <w:color w:val="FF0000"/>
          <w:sz w:val="24"/>
          <w:szCs w:val="24"/>
        </w:rPr>
        <w:t>if TS/SCI eligible).</w:t>
      </w:r>
    </w:p>
    <w:p w14:paraId="1663055D"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g. Citizenship (if naturalized, include naturalization number).</w:t>
      </w:r>
    </w:p>
    <w:p w14:paraId="1663055E"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h. Academic background, including major fields of study, grade point average, and degrees obtained.</w:t>
      </w:r>
    </w:p>
    <w:p w14:paraId="1663055F"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r>
      <w:proofErr w:type="spellStart"/>
      <w:r w:rsidRPr="00410172">
        <w:rPr>
          <w:rFonts w:ascii="Courier New" w:eastAsia="Calibri" w:hAnsi="Courier New" w:cs="CourierNew"/>
          <w:b w:val="0"/>
          <w:color w:val="FF0000"/>
          <w:sz w:val="24"/>
          <w:szCs w:val="24"/>
        </w:rPr>
        <w:t>i</w:t>
      </w:r>
      <w:proofErr w:type="spellEnd"/>
      <w:r w:rsidRPr="00410172">
        <w:rPr>
          <w:rFonts w:ascii="Courier New" w:eastAsia="Calibri" w:hAnsi="Courier New" w:cs="CourierNew"/>
          <w:b w:val="0"/>
          <w:color w:val="FF0000"/>
          <w:sz w:val="24"/>
          <w:szCs w:val="24"/>
        </w:rPr>
        <w:t>. Related civilian and military experience.</w:t>
      </w:r>
    </w:p>
    <w:p w14:paraId="16630560" w14:textId="77777777" w:rsidR="00410172" w:rsidRPr="00410172" w:rsidRDefault="00410172" w:rsidP="00410172">
      <w:pPr>
        <w:tabs>
          <w:tab w:val="left" w:pos="720"/>
          <w:tab w:val="left" w:pos="3600"/>
        </w:tabs>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j. NOBCs applied for and held.</w:t>
      </w:r>
    </w:p>
    <w:p w14:paraId="16630561" w14:textId="77777777" w:rsidR="00410172" w:rsidRPr="00410172" w:rsidRDefault="00410172" w:rsidP="00410172">
      <w:pPr>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k. Daytime phone number.</w:t>
      </w:r>
    </w:p>
    <w:p w14:paraId="16630562" w14:textId="77777777" w:rsidR="00410172" w:rsidRPr="00410172" w:rsidRDefault="00410172" w:rsidP="00410172">
      <w:pPr>
        <w:tabs>
          <w:tab w:val="left" w:pos="720"/>
          <w:tab w:val="left" w:pos="3600"/>
        </w:tabs>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color w:val="FF0000"/>
          <w:sz w:val="24"/>
          <w:szCs w:val="24"/>
        </w:rPr>
        <w:tab/>
        <w:t>l. E-mail address</w:t>
      </w:r>
    </w:p>
    <w:p w14:paraId="16630563" w14:textId="77777777" w:rsidR="00410172" w:rsidRPr="00410172" w:rsidRDefault="00410172" w:rsidP="00410172">
      <w:pPr>
        <w:tabs>
          <w:tab w:val="left" w:pos="720"/>
          <w:tab w:val="left" w:pos="3600"/>
        </w:tabs>
        <w:autoSpaceDE w:val="0"/>
        <w:autoSpaceDN w:val="0"/>
        <w:adjustRightInd w:val="0"/>
        <w:rPr>
          <w:rFonts w:ascii="Courier New" w:eastAsia="Calibri" w:hAnsi="Courier New" w:cs="CourierNew"/>
          <w:b w:val="0"/>
          <w:sz w:val="24"/>
          <w:szCs w:val="24"/>
        </w:rPr>
      </w:pPr>
    </w:p>
    <w:p w14:paraId="16630564" w14:textId="77777777" w:rsidR="00410172" w:rsidRPr="00410172" w:rsidRDefault="00410172" w:rsidP="00410172">
      <w:pPr>
        <w:tabs>
          <w:tab w:val="left" w:pos="720"/>
          <w:tab w:val="left" w:pos="3600"/>
          <w:tab w:val="right" w:pos="9360"/>
        </w:tabs>
        <w:autoSpaceDE w:val="0"/>
        <w:autoSpaceDN w:val="0"/>
        <w:adjustRightInd w:val="0"/>
        <w:ind w:left="5040"/>
        <w:rPr>
          <w:rFonts w:ascii="Courier New" w:eastAsia="Calibri" w:hAnsi="Courier New" w:cs="CourierNew"/>
          <w:b w:val="0"/>
          <w:sz w:val="24"/>
          <w:szCs w:val="24"/>
        </w:rPr>
      </w:pPr>
      <w:r w:rsidRPr="00410172">
        <w:rPr>
          <w:rFonts w:ascii="Courier New" w:eastAsia="Calibri" w:hAnsi="Courier New" w:cs="CourierNew"/>
          <w:b w:val="0"/>
          <w:sz w:val="24"/>
          <w:szCs w:val="24"/>
        </w:rPr>
        <w:t xml:space="preserve">                                                                   _____________________________</w:t>
      </w:r>
      <w:r w:rsidRPr="00410172">
        <w:rPr>
          <w:rFonts w:ascii="Courier New" w:eastAsia="Calibri" w:hAnsi="Courier New" w:cs="CourierNew"/>
          <w:b w:val="0"/>
          <w:sz w:val="24"/>
          <w:szCs w:val="24"/>
        </w:rPr>
        <w:tab/>
      </w:r>
    </w:p>
    <w:p w14:paraId="16630565" w14:textId="77777777" w:rsidR="00410172" w:rsidRPr="00410172" w:rsidRDefault="00410172" w:rsidP="00410172">
      <w:pPr>
        <w:tabs>
          <w:tab w:val="left" w:pos="720"/>
          <w:tab w:val="left" w:pos="6480"/>
          <w:tab w:val="right" w:pos="9360"/>
        </w:tabs>
        <w:autoSpaceDE w:val="0"/>
        <w:autoSpaceDN w:val="0"/>
        <w:adjustRightInd w:val="0"/>
        <w:rPr>
          <w:rFonts w:ascii="Courier New" w:eastAsia="Calibri" w:hAnsi="Courier New" w:cs="CourierNew"/>
          <w:b w:val="0"/>
          <w:color w:val="FF0000"/>
          <w:sz w:val="24"/>
          <w:szCs w:val="24"/>
        </w:rPr>
      </w:pPr>
      <w:r w:rsidRPr="00410172">
        <w:rPr>
          <w:rFonts w:ascii="Courier New" w:eastAsia="Calibri" w:hAnsi="Courier New" w:cs="CourierNew"/>
          <w:b w:val="0"/>
          <w:sz w:val="24"/>
          <w:szCs w:val="24"/>
        </w:rPr>
        <w:t xml:space="preserve">                                   </w:t>
      </w:r>
      <w:r w:rsidRPr="00410172">
        <w:rPr>
          <w:rFonts w:ascii="Courier New" w:eastAsia="Calibri" w:hAnsi="Courier New" w:cs="CourierNew"/>
          <w:b w:val="0"/>
          <w:color w:val="FF0000"/>
          <w:sz w:val="24"/>
          <w:szCs w:val="24"/>
        </w:rPr>
        <w:t xml:space="preserve">Signature of Member </w:t>
      </w:r>
      <w:r w:rsidRPr="00410172">
        <w:rPr>
          <w:rFonts w:ascii="Courier New" w:eastAsia="Calibri" w:hAnsi="Courier New" w:cs="CourierNew"/>
          <w:b w:val="0"/>
          <w:color w:val="FF0000"/>
          <w:sz w:val="24"/>
          <w:szCs w:val="24"/>
        </w:rPr>
        <w:tab/>
      </w:r>
    </w:p>
    <w:p w14:paraId="16630566" w14:textId="77777777" w:rsidR="009968CE" w:rsidRPr="001D7AB4" w:rsidRDefault="009968CE" w:rsidP="009968CE">
      <w:pPr>
        <w:pStyle w:val="Title"/>
        <w:jc w:val="left"/>
        <w:rPr>
          <w:rFonts w:asciiTheme="minorHAnsi" w:hAnsiTheme="minorHAnsi" w:cstheme="minorHAnsi"/>
          <w:b w:val="0"/>
          <w:bCs/>
          <w:sz w:val="24"/>
        </w:rPr>
      </w:pPr>
    </w:p>
    <w:p w14:paraId="16630567" w14:textId="77777777" w:rsidR="009968CE" w:rsidRDefault="009968CE" w:rsidP="009968CE">
      <w:pPr>
        <w:tabs>
          <w:tab w:val="left" w:pos="720"/>
        </w:tabs>
        <w:autoSpaceDE w:val="0"/>
        <w:autoSpaceDN w:val="0"/>
        <w:adjustRightInd w:val="0"/>
        <w:rPr>
          <w:rFonts w:asciiTheme="minorHAnsi" w:hAnsiTheme="minorHAnsi" w:cstheme="minorHAnsi"/>
          <w:b w:val="0"/>
          <w:bCs/>
          <w:sz w:val="22"/>
        </w:rPr>
      </w:pPr>
      <w:r w:rsidRPr="00410172">
        <w:rPr>
          <w:rFonts w:ascii="Courier New" w:eastAsia="Calibri" w:hAnsi="Courier New" w:cs="CourierNew"/>
          <w:b w:val="0"/>
          <w:sz w:val="24"/>
          <w:szCs w:val="24"/>
        </w:rPr>
        <w:tab/>
      </w:r>
      <w:r w:rsidRPr="00410172">
        <w:rPr>
          <w:rFonts w:ascii="Courier New" w:eastAsia="Calibri" w:hAnsi="Courier New" w:cs="CourierNew"/>
          <w:b w:val="0"/>
          <w:sz w:val="24"/>
          <w:szCs w:val="24"/>
        </w:rPr>
        <w:tab/>
      </w:r>
    </w:p>
    <w:p w14:paraId="16630568" w14:textId="77777777" w:rsidR="009968CE" w:rsidRDefault="009968CE" w:rsidP="009968CE">
      <w:pPr>
        <w:pStyle w:val="Title"/>
        <w:rPr>
          <w:rFonts w:asciiTheme="minorHAnsi" w:hAnsiTheme="minorHAnsi" w:cstheme="minorHAnsi"/>
          <w:b w:val="0"/>
          <w:bCs/>
          <w:sz w:val="22"/>
        </w:rPr>
      </w:pPr>
      <w:r>
        <w:rPr>
          <w:rFonts w:asciiTheme="minorHAnsi" w:hAnsiTheme="minorHAnsi" w:cstheme="minorHAnsi"/>
          <w:b w:val="0"/>
          <w:bCs/>
          <w:sz w:val="22"/>
        </w:rPr>
        <w:t>Alterations to this form are not authorized</w:t>
      </w:r>
    </w:p>
    <w:p w14:paraId="16630569" w14:textId="77777777" w:rsidR="009968CE" w:rsidRDefault="009968CE" w:rsidP="009968CE">
      <w:pPr>
        <w:pStyle w:val="Title"/>
        <w:pBdr>
          <w:top w:val="single" w:sz="4" w:space="0" w:color="auto"/>
        </w:pBdr>
        <w:jc w:val="left"/>
        <w:rPr>
          <w:rFonts w:asciiTheme="minorHAnsi" w:hAnsiTheme="minorHAnsi" w:cstheme="minorHAnsi"/>
          <w:sz w:val="22"/>
        </w:rPr>
      </w:pPr>
    </w:p>
    <w:p w14:paraId="1663056A" w14:textId="77777777" w:rsidR="009968CE" w:rsidRDefault="009968CE" w:rsidP="009968CE">
      <w:pPr>
        <w:pStyle w:val="Title"/>
        <w:rPr>
          <w:rFonts w:asciiTheme="minorHAnsi" w:hAnsiTheme="minorHAnsi" w:cstheme="minorHAnsi"/>
          <w:sz w:val="22"/>
        </w:rPr>
      </w:pPr>
      <w:r>
        <w:rPr>
          <w:rFonts w:asciiTheme="minorHAnsi" w:hAnsiTheme="minorHAnsi" w:cstheme="minorHAnsi"/>
          <w:sz w:val="22"/>
        </w:rPr>
        <w:t xml:space="preserve">INFORMATION WARFARE </w:t>
      </w:r>
    </w:p>
    <w:p w14:paraId="1663056B" w14:textId="77777777" w:rsidR="009968CE" w:rsidRDefault="009968CE" w:rsidP="009968CE">
      <w:pPr>
        <w:pStyle w:val="Title"/>
        <w:rPr>
          <w:rFonts w:asciiTheme="minorHAnsi" w:hAnsiTheme="minorHAnsi" w:cstheme="minorHAnsi"/>
          <w:sz w:val="22"/>
        </w:rPr>
      </w:pPr>
      <w:r>
        <w:rPr>
          <w:rFonts w:asciiTheme="minorHAnsi" w:hAnsiTheme="minorHAnsi" w:cstheme="minorHAnsi"/>
          <w:sz w:val="22"/>
        </w:rPr>
        <w:t>REDESIGINATION LETTER OF UNDERSTANDING</w:t>
      </w:r>
    </w:p>
    <w:p w14:paraId="1663056C" w14:textId="77777777" w:rsidR="009968CE" w:rsidRDefault="009968CE" w:rsidP="009968CE">
      <w:pPr>
        <w:rPr>
          <w:rFonts w:asciiTheme="minorHAnsi" w:hAnsiTheme="minorHAnsi" w:cstheme="minorHAnsi"/>
          <w:sz w:val="22"/>
        </w:rPr>
      </w:pPr>
    </w:p>
    <w:p w14:paraId="1663056D" w14:textId="0051063C" w:rsidR="009968CE" w:rsidRDefault="009968CE" w:rsidP="009968CE">
      <w:pPr>
        <w:pStyle w:val="ListParagraph"/>
        <w:numPr>
          <w:ilvl w:val="0"/>
          <w:numId w:val="8"/>
        </w:numPr>
        <w:tabs>
          <w:tab w:val="left" w:pos="0"/>
          <w:tab w:val="left" w:pos="540"/>
          <w:tab w:val="left" w:pos="6750"/>
          <w:tab w:val="left" w:pos="7290"/>
          <w:tab w:val="left" w:pos="7920"/>
        </w:tabs>
        <w:ind w:right="-180"/>
        <w:rPr>
          <w:rFonts w:asciiTheme="minorHAnsi" w:hAnsiTheme="minorHAnsi" w:cstheme="minorHAnsi"/>
          <w:b w:val="0"/>
          <w:bCs/>
          <w:sz w:val="20"/>
        </w:rPr>
      </w:pPr>
      <w:r>
        <w:rPr>
          <w:rFonts w:asciiTheme="minorHAnsi" w:hAnsiTheme="minorHAnsi" w:cstheme="minorHAnsi"/>
          <w:b w:val="0"/>
          <w:bCs/>
          <w:sz w:val="20"/>
        </w:rPr>
        <w:t xml:space="preserve">Officers requesting redesignation to an Information Warfare (IW) designator should be aware </w:t>
      </w:r>
      <w:r w:rsidR="001624B3">
        <w:rPr>
          <w:rFonts w:asciiTheme="minorHAnsi" w:hAnsiTheme="minorHAnsi" w:cstheme="minorHAnsi"/>
          <w:b w:val="0"/>
          <w:bCs/>
          <w:sz w:val="20"/>
        </w:rPr>
        <w:t xml:space="preserve">there </w:t>
      </w:r>
      <w:r w:rsidR="006E7487">
        <w:rPr>
          <w:rFonts w:asciiTheme="minorHAnsi" w:hAnsiTheme="minorHAnsi" w:cstheme="minorHAnsi"/>
          <w:b w:val="0"/>
          <w:bCs/>
          <w:sz w:val="20"/>
        </w:rPr>
        <w:t xml:space="preserve">may be </w:t>
      </w:r>
      <w:r>
        <w:rPr>
          <w:rFonts w:asciiTheme="minorHAnsi" w:hAnsiTheme="minorHAnsi" w:cstheme="minorHAnsi"/>
          <w:b w:val="0"/>
          <w:bCs/>
          <w:sz w:val="20"/>
        </w:rPr>
        <w:t xml:space="preserve">an extensive initial training program. </w:t>
      </w:r>
    </w:p>
    <w:p w14:paraId="1663056E" w14:textId="77777777" w:rsidR="009968CE" w:rsidRDefault="009968CE" w:rsidP="009968CE">
      <w:pPr>
        <w:pStyle w:val="ListParagraph"/>
        <w:tabs>
          <w:tab w:val="left" w:pos="0"/>
          <w:tab w:val="left" w:pos="540"/>
          <w:tab w:val="left" w:pos="6750"/>
          <w:tab w:val="left" w:pos="7290"/>
          <w:tab w:val="left" w:pos="7920"/>
        </w:tabs>
        <w:ind w:left="360" w:right="-180"/>
        <w:rPr>
          <w:rFonts w:asciiTheme="minorHAnsi" w:hAnsiTheme="minorHAnsi" w:cstheme="minorHAnsi"/>
          <w:b w:val="0"/>
          <w:bCs/>
          <w:sz w:val="20"/>
        </w:rPr>
      </w:pPr>
    </w:p>
    <w:p w14:paraId="1663056F" w14:textId="77777777" w:rsidR="009968CE" w:rsidRDefault="009968CE" w:rsidP="009968CE">
      <w:pPr>
        <w:pStyle w:val="ListParagraph"/>
        <w:numPr>
          <w:ilvl w:val="0"/>
          <w:numId w:val="8"/>
        </w:numPr>
        <w:tabs>
          <w:tab w:val="left" w:pos="0"/>
          <w:tab w:val="left" w:pos="540"/>
          <w:tab w:val="left" w:pos="6750"/>
          <w:tab w:val="left" w:pos="7290"/>
          <w:tab w:val="left" w:pos="7920"/>
        </w:tabs>
        <w:ind w:right="-180"/>
        <w:rPr>
          <w:rFonts w:asciiTheme="minorHAnsi" w:hAnsiTheme="minorHAnsi" w:cstheme="minorHAnsi"/>
          <w:b w:val="0"/>
          <w:bCs/>
          <w:sz w:val="20"/>
        </w:rPr>
      </w:pPr>
      <w:r>
        <w:rPr>
          <w:rFonts w:asciiTheme="minorHAnsi" w:hAnsiTheme="minorHAnsi" w:cstheme="minorHAnsi"/>
          <w:b w:val="0"/>
          <w:bCs/>
          <w:sz w:val="20"/>
        </w:rPr>
        <w:t>All Information Warfare Officers will be required to:</w:t>
      </w:r>
    </w:p>
    <w:p w14:paraId="16630570" w14:textId="77777777" w:rsidR="009968CE" w:rsidRDefault="009968CE" w:rsidP="009968CE">
      <w:pPr>
        <w:pStyle w:val="ListParagraph"/>
        <w:rPr>
          <w:rFonts w:asciiTheme="minorHAnsi" w:hAnsiTheme="minorHAnsi" w:cstheme="minorHAnsi"/>
          <w:b w:val="0"/>
          <w:bCs/>
          <w:sz w:val="20"/>
        </w:rPr>
      </w:pPr>
    </w:p>
    <w:p w14:paraId="16630571" w14:textId="77777777" w:rsidR="009968CE" w:rsidRDefault="009968CE" w:rsidP="009968CE">
      <w:pPr>
        <w:pStyle w:val="ListParagraph"/>
        <w:numPr>
          <w:ilvl w:val="1"/>
          <w:numId w:val="9"/>
        </w:numPr>
        <w:tabs>
          <w:tab w:val="left" w:pos="0"/>
          <w:tab w:val="left" w:pos="6750"/>
          <w:tab w:val="left" w:pos="7290"/>
          <w:tab w:val="left" w:pos="7920"/>
        </w:tabs>
        <w:ind w:left="720" w:right="-180"/>
        <w:rPr>
          <w:rFonts w:asciiTheme="minorHAnsi" w:hAnsiTheme="minorHAnsi" w:cstheme="minorHAnsi"/>
          <w:b w:val="0"/>
          <w:bCs/>
          <w:sz w:val="20"/>
        </w:rPr>
      </w:pPr>
      <w:r>
        <w:rPr>
          <w:rFonts w:asciiTheme="minorHAnsi" w:hAnsiTheme="minorHAnsi" w:cstheme="minorHAnsi"/>
          <w:b w:val="0"/>
          <w:bCs/>
          <w:sz w:val="20"/>
        </w:rPr>
        <w:t>Be assigned to a Reserve IW unit within their community and drill one weekend each month. Cryptologic Warfare (CW) Officers must be assigned to one of four Navy Information Operation Commands (NIOCs) located in Colorado, Georgia, Hawaii, and Texas or Cryptologic Warfare Group Six located in Maryland until completion of the CW Personnel Qualification Standards (PQS).</w:t>
      </w:r>
    </w:p>
    <w:p w14:paraId="16630572" w14:textId="77777777" w:rsidR="009968CE" w:rsidRDefault="009968CE" w:rsidP="009968CE">
      <w:pPr>
        <w:pStyle w:val="ListParagraph"/>
        <w:tabs>
          <w:tab w:val="left" w:pos="0"/>
          <w:tab w:val="left" w:pos="540"/>
          <w:tab w:val="left" w:pos="6750"/>
          <w:tab w:val="left" w:pos="7290"/>
          <w:tab w:val="left" w:pos="7920"/>
        </w:tabs>
        <w:ind w:right="-180"/>
        <w:rPr>
          <w:rFonts w:asciiTheme="minorHAnsi" w:hAnsiTheme="minorHAnsi" w:cstheme="minorHAnsi"/>
          <w:b w:val="0"/>
          <w:bCs/>
          <w:sz w:val="20"/>
        </w:rPr>
      </w:pPr>
    </w:p>
    <w:p w14:paraId="16630573" w14:textId="77777777" w:rsidR="009968CE" w:rsidRDefault="009968CE" w:rsidP="009968CE">
      <w:pPr>
        <w:pStyle w:val="ListParagraph"/>
        <w:numPr>
          <w:ilvl w:val="1"/>
          <w:numId w:val="9"/>
        </w:numPr>
        <w:tabs>
          <w:tab w:val="left" w:pos="0"/>
          <w:tab w:val="left" w:pos="6750"/>
          <w:tab w:val="left" w:pos="7290"/>
          <w:tab w:val="left" w:pos="7920"/>
        </w:tabs>
        <w:ind w:left="720" w:right="-180"/>
        <w:rPr>
          <w:rFonts w:asciiTheme="minorHAnsi" w:hAnsiTheme="minorHAnsi" w:cstheme="minorHAnsi"/>
          <w:b w:val="0"/>
          <w:bCs/>
          <w:sz w:val="20"/>
        </w:rPr>
      </w:pPr>
      <w:r>
        <w:rPr>
          <w:rFonts w:asciiTheme="minorHAnsi" w:hAnsiTheme="minorHAnsi" w:cstheme="minorHAnsi"/>
          <w:b w:val="0"/>
          <w:bCs/>
          <w:sz w:val="20"/>
        </w:rPr>
        <w:t>Perform at least 12 days of Annual Training (AT) each year.</w:t>
      </w:r>
    </w:p>
    <w:p w14:paraId="16630574" w14:textId="77777777" w:rsidR="009968CE" w:rsidRDefault="009968CE" w:rsidP="009968CE">
      <w:pPr>
        <w:pStyle w:val="ListParagraph"/>
        <w:rPr>
          <w:rFonts w:asciiTheme="minorHAnsi" w:hAnsiTheme="minorHAnsi" w:cstheme="minorHAnsi"/>
          <w:b w:val="0"/>
          <w:bCs/>
          <w:sz w:val="20"/>
        </w:rPr>
      </w:pPr>
    </w:p>
    <w:p w14:paraId="16630575" w14:textId="3DE0AA19" w:rsidR="009968CE" w:rsidRDefault="009968CE" w:rsidP="009968CE">
      <w:pPr>
        <w:pStyle w:val="ListParagraph"/>
        <w:numPr>
          <w:ilvl w:val="1"/>
          <w:numId w:val="9"/>
        </w:numPr>
        <w:tabs>
          <w:tab w:val="left" w:pos="0"/>
          <w:tab w:val="left" w:pos="6750"/>
          <w:tab w:val="left" w:pos="7290"/>
          <w:tab w:val="left" w:pos="7920"/>
        </w:tabs>
        <w:ind w:left="720" w:right="-180"/>
        <w:rPr>
          <w:rFonts w:asciiTheme="minorHAnsi" w:hAnsiTheme="minorHAnsi" w:cstheme="minorHAnsi"/>
          <w:b w:val="0"/>
          <w:bCs/>
          <w:sz w:val="20"/>
        </w:rPr>
      </w:pPr>
      <w:r>
        <w:rPr>
          <w:rFonts w:asciiTheme="minorHAnsi" w:hAnsiTheme="minorHAnsi" w:cstheme="minorHAnsi"/>
          <w:b w:val="0"/>
          <w:bCs/>
          <w:sz w:val="20"/>
        </w:rPr>
        <w:t>Receive an Interim or final Single Scope Background Investigation (SSBI)/Periodic Reinvestigation (PR) with Sensitive Compartmented Information (SCI) eligibility. Cryptologic Warfare</w:t>
      </w:r>
      <w:r w:rsidR="00261544">
        <w:rPr>
          <w:rFonts w:asciiTheme="minorHAnsi" w:hAnsiTheme="minorHAnsi" w:cstheme="minorHAnsi"/>
          <w:b w:val="0"/>
          <w:bCs/>
          <w:sz w:val="20"/>
        </w:rPr>
        <w:t>, M</w:t>
      </w:r>
      <w:r>
        <w:rPr>
          <w:rFonts w:asciiTheme="minorHAnsi" w:hAnsiTheme="minorHAnsi" w:cstheme="minorHAnsi"/>
          <w:b w:val="0"/>
          <w:bCs/>
          <w:sz w:val="20"/>
        </w:rPr>
        <w:t>aritime Cyber Warfare Officers</w:t>
      </w:r>
      <w:r w:rsidR="00BE78C9">
        <w:rPr>
          <w:rFonts w:asciiTheme="minorHAnsi" w:hAnsiTheme="minorHAnsi" w:cstheme="minorHAnsi"/>
          <w:b w:val="0"/>
          <w:bCs/>
          <w:sz w:val="20"/>
        </w:rPr>
        <w:t xml:space="preserve"> </w:t>
      </w:r>
      <w:r w:rsidR="00186E63">
        <w:rPr>
          <w:rFonts w:asciiTheme="minorHAnsi" w:hAnsiTheme="minorHAnsi" w:cstheme="minorHAnsi"/>
          <w:b w:val="0"/>
          <w:bCs/>
          <w:sz w:val="20"/>
        </w:rPr>
        <w:t>and M</w:t>
      </w:r>
      <w:r w:rsidR="00467531">
        <w:rPr>
          <w:rFonts w:asciiTheme="minorHAnsi" w:hAnsiTheme="minorHAnsi" w:cstheme="minorHAnsi"/>
          <w:b w:val="0"/>
          <w:bCs/>
          <w:sz w:val="20"/>
        </w:rPr>
        <w:t xml:space="preserve">aritime Space Officers are </w:t>
      </w:r>
      <w:r w:rsidR="00C14372">
        <w:rPr>
          <w:rFonts w:asciiTheme="minorHAnsi" w:hAnsiTheme="minorHAnsi" w:cstheme="minorHAnsi"/>
          <w:b w:val="0"/>
          <w:bCs/>
          <w:sz w:val="20"/>
        </w:rPr>
        <w:t xml:space="preserve">required </w:t>
      </w:r>
      <w:r w:rsidR="00BE78C9">
        <w:rPr>
          <w:rFonts w:asciiTheme="minorHAnsi" w:hAnsiTheme="minorHAnsi" w:cstheme="minorHAnsi"/>
          <w:b w:val="0"/>
          <w:bCs/>
          <w:sz w:val="20"/>
        </w:rPr>
        <w:t xml:space="preserve">to pass a </w:t>
      </w:r>
      <w:proofErr w:type="gramStart"/>
      <w:r w:rsidR="00BE78C9">
        <w:rPr>
          <w:rFonts w:asciiTheme="minorHAnsi" w:hAnsiTheme="minorHAnsi" w:cstheme="minorHAnsi"/>
          <w:b w:val="0"/>
          <w:bCs/>
          <w:sz w:val="20"/>
        </w:rPr>
        <w:t>counter-intelligence</w:t>
      </w:r>
      <w:proofErr w:type="gramEnd"/>
      <w:r w:rsidR="00BE78C9">
        <w:rPr>
          <w:rFonts w:asciiTheme="minorHAnsi" w:hAnsiTheme="minorHAnsi" w:cstheme="minorHAnsi"/>
          <w:b w:val="0"/>
          <w:bCs/>
          <w:sz w:val="20"/>
        </w:rPr>
        <w:t xml:space="preserve"> </w:t>
      </w:r>
      <w:r w:rsidR="00C14372">
        <w:rPr>
          <w:rFonts w:asciiTheme="minorHAnsi" w:hAnsiTheme="minorHAnsi" w:cstheme="minorHAnsi"/>
          <w:b w:val="0"/>
          <w:bCs/>
          <w:sz w:val="20"/>
        </w:rPr>
        <w:t xml:space="preserve">(CI) </w:t>
      </w:r>
      <w:r w:rsidR="00186E63">
        <w:rPr>
          <w:rFonts w:asciiTheme="minorHAnsi" w:hAnsiTheme="minorHAnsi" w:cstheme="minorHAnsi"/>
          <w:b w:val="0"/>
          <w:bCs/>
          <w:sz w:val="20"/>
        </w:rPr>
        <w:t>polygraph</w:t>
      </w:r>
      <w:r>
        <w:rPr>
          <w:rFonts w:asciiTheme="minorHAnsi" w:hAnsiTheme="minorHAnsi" w:cstheme="minorHAnsi"/>
          <w:b w:val="0"/>
          <w:bCs/>
          <w:sz w:val="20"/>
        </w:rPr>
        <w:t>.</w:t>
      </w:r>
    </w:p>
    <w:p w14:paraId="16630576" w14:textId="77777777" w:rsidR="009968CE" w:rsidRDefault="009968CE" w:rsidP="009968CE">
      <w:pPr>
        <w:pStyle w:val="ListParagraph"/>
        <w:rPr>
          <w:rFonts w:asciiTheme="minorHAnsi" w:hAnsiTheme="minorHAnsi" w:cstheme="minorHAnsi"/>
          <w:b w:val="0"/>
          <w:bCs/>
          <w:sz w:val="20"/>
        </w:rPr>
      </w:pPr>
    </w:p>
    <w:p w14:paraId="16630577" w14:textId="77777777" w:rsidR="009968CE" w:rsidRDefault="009968CE" w:rsidP="009968CE">
      <w:pPr>
        <w:pStyle w:val="ListParagraph"/>
        <w:numPr>
          <w:ilvl w:val="1"/>
          <w:numId w:val="9"/>
        </w:numPr>
        <w:tabs>
          <w:tab w:val="left" w:pos="0"/>
          <w:tab w:val="left" w:pos="6750"/>
          <w:tab w:val="left" w:pos="7290"/>
          <w:tab w:val="left" w:pos="7920"/>
        </w:tabs>
        <w:ind w:left="720" w:right="-180"/>
        <w:rPr>
          <w:rFonts w:asciiTheme="minorHAnsi" w:hAnsiTheme="minorHAnsi" w:cstheme="minorHAnsi"/>
          <w:b w:val="0"/>
          <w:bCs/>
          <w:sz w:val="20"/>
        </w:rPr>
      </w:pPr>
      <w:r>
        <w:rPr>
          <w:rFonts w:asciiTheme="minorHAnsi" w:hAnsiTheme="minorHAnsi" w:cstheme="minorHAnsi"/>
          <w:b w:val="0"/>
          <w:bCs/>
          <w:sz w:val="20"/>
        </w:rPr>
        <w:t>Attend the required Information Warfare and applicable community basic courses; and qualify for their designator by completing the applicable Community PQS:</w:t>
      </w:r>
    </w:p>
    <w:p w14:paraId="6D7A87C9" w14:textId="77777777" w:rsidR="00A135CB" w:rsidRDefault="00A135CB" w:rsidP="00A135CB">
      <w:pPr>
        <w:pStyle w:val="ListParagraph"/>
        <w:tabs>
          <w:tab w:val="left" w:pos="0"/>
          <w:tab w:val="left" w:pos="6750"/>
          <w:tab w:val="left" w:pos="7290"/>
          <w:tab w:val="left" w:pos="7920"/>
        </w:tabs>
        <w:ind w:right="-180"/>
        <w:rPr>
          <w:rFonts w:asciiTheme="minorHAnsi" w:hAnsiTheme="minorHAnsi" w:cstheme="minorHAnsi"/>
          <w:b w:val="0"/>
          <w:bCs/>
          <w:sz w:val="20"/>
        </w:rPr>
      </w:pPr>
    </w:p>
    <w:p w14:paraId="16630578" w14:textId="1F06BE3E" w:rsidR="009968CE" w:rsidRDefault="003548B3" w:rsidP="009968CE">
      <w:pPr>
        <w:tabs>
          <w:tab w:val="left" w:pos="0"/>
          <w:tab w:val="left" w:pos="540"/>
          <w:tab w:val="left" w:pos="6750"/>
          <w:tab w:val="left" w:pos="7290"/>
          <w:tab w:val="left" w:pos="7920"/>
        </w:tabs>
        <w:ind w:right="-180"/>
        <w:rPr>
          <w:rFonts w:asciiTheme="minorHAnsi" w:hAnsiTheme="minorHAnsi" w:cstheme="minorHAnsi"/>
          <w:b w:val="0"/>
          <w:bCs/>
          <w:sz w:val="20"/>
        </w:rPr>
      </w:pPr>
      <w:r w:rsidRPr="003548B3">
        <w:rPr>
          <w:noProof/>
        </w:rPr>
        <w:drawing>
          <wp:inline distT="0" distB="0" distL="0" distR="0" wp14:anchorId="0FF3F42E" wp14:editId="4BFF9041">
            <wp:extent cx="5943600" cy="4126230"/>
            <wp:effectExtent l="0" t="0" r="0" b="7620"/>
            <wp:docPr id="504030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126230"/>
                    </a:xfrm>
                    <a:prstGeom prst="rect">
                      <a:avLst/>
                    </a:prstGeom>
                    <a:noFill/>
                    <a:ln>
                      <a:noFill/>
                    </a:ln>
                  </pic:spPr>
                </pic:pic>
              </a:graphicData>
            </a:graphic>
          </wp:inline>
        </w:drawing>
      </w:r>
    </w:p>
    <w:p w14:paraId="16630579" w14:textId="7682C65C" w:rsidR="009968CE" w:rsidRDefault="00373135" w:rsidP="009968CE">
      <w:pPr>
        <w:tabs>
          <w:tab w:val="left" w:pos="0"/>
          <w:tab w:val="left" w:pos="540"/>
          <w:tab w:val="left" w:pos="6930"/>
        </w:tabs>
        <w:ind w:right="-180"/>
        <w:rPr>
          <w:rFonts w:asciiTheme="minorHAnsi" w:hAnsiTheme="minorHAnsi" w:cstheme="minorHAnsi"/>
          <w:b w:val="0"/>
          <w:bCs/>
          <w:sz w:val="12"/>
          <w:szCs w:val="16"/>
        </w:rPr>
      </w:pPr>
      <w:r w:rsidRPr="00373135">
        <w:rPr>
          <w:rFonts w:asciiTheme="minorHAnsi" w:hAnsiTheme="minorHAnsi" w:cstheme="minorHAnsi"/>
          <w:b w:val="0"/>
          <w:bCs/>
          <w:sz w:val="12"/>
          <w:szCs w:val="16"/>
        </w:rPr>
        <w:t xml:space="preserve">* Information Professional Officers (LCDR &amp; above) redesignations are exempt from IPBC and the basic (GA1) PQS but are required to complete the intermediate (GA2) PQS.                                                                                                 </w:t>
      </w:r>
      <w:r w:rsidR="00227CAF" w:rsidRPr="00373135">
        <w:rPr>
          <w:rFonts w:asciiTheme="minorHAnsi" w:hAnsiTheme="minorHAnsi" w:cstheme="minorHAnsi"/>
          <w:b w:val="0"/>
          <w:bCs/>
          <w:sz w:val="12"/>
          <w:szCs w:val="16"/>
        </w:rPr>
        <w:t>** Initial MSO Redesignation Panel selectees from the Apr</w:t>
      </w:r>
      <w:r w:rsidR="00227CAF">
        <w:rPr>
          <w:rFonts w:asciiTheme="minorHAnsi" w:hAnsiTheme="minorHAnsi" w:cstheme="minorHAnsi"/>
          <w:b w:val="0"/>
          <w:bCs/>
          <w:sz w:val="12"/>
          <w:szCs w:val="16"/>
        </w:rPr>
        <w:t>il 20</w:t>
      </w:r>
      <w:r w:rsidR="00227CAF" w:rsidRPr="00373135">
        <w:rPr>
          <w:rFonts w:asciiTheme="minorHAnsi" w:hAnsiTheme="minorHAnsi" w:cstheme="minorHAnsi"/>
          <w:b w:val="0"/>
          <w:bCs/>
          <w:sz w:val="12"/>
          <w:szCs w:val="16"/>
        </w:rPr>
        <w:t xml:space="preserve">25 panel </w:t>
      </w:r>
      <w:r w:rsidR="00227CAF">
        <w:rPr>
          <w:rFonts w:asciiTheme="minorHAnsi" w:hAnsiTheme="minorHAnsi" w:cstheme="minorHAnsi"/>
          <w:b w:val="0"/>
          <w:bCs/>
          <w:sz w:val="12"/>
          <w:szCs w:val="16"/>
        </w:rPr>
        <w:t xml:space="preserve">will be </w:t>
      </w:r>
      <w:r w:rsidR="00227CAF" w:rsidRPr="00373135">
        <w:rPr>
          <w:rFonts w:asciiTheme="minorHAnsi" w:hAnsiTheme="minorHAnsi" w:cstheme="minorHAnsi"/>
          <w:b w:val="0"/>
          <w:bCs/>
          <w:sz w:val="12"/>
          <w:szCs w:val="16"/>
        </w:rPr>
        <w:t xml:space="preserve">deemed MSO community qualified; If not IWO qualified, non-IW officers have 24 months and IW officers have 12 months from date of redesignation to complete the IWO qualification.                                                                                            </w:t>
      </w:r>
      <w:r w:rsidR="00227CAF">
        <w:rPr>
          <w:rFonts w:asciiTheme="minorHAnsi" w:hAnsiTheme="minorHAnsi" w:cstheme="minorHAnsi"/>
          <w:b w:val="0"/>
          <w:bCs/>
          <w:sz w:val="12"/>
          <w:szCs w:val="16"/>
        </w:rPr>
        <w:t xml:space="preserve">                                                                                                                              </w:t>
      </w:r>
      <w:r w:rsidR="00227CAF" w:rsidRPr="00373135">
        <w:rPr>
          <w:rFonts w:asciiTheme="minorHAnsi" w:hAnsiTheme="minorHAnsi" w:cstheme="minorHAnsi"/>
          <w:b w:val="0"/>
          <w:bCs/>
          <w:sz w:val="12"/>
          <w:szCs w:val="16"/>
        </w:rPr>
        <w:t xml:space="preserve"> </w:t>
      </w:r>
      <w:r w:rsidR="00227CAF">
        <w:rPr>
          <w:rFonts w:asciiTheme="minorHAnsi" w:hAnsiTheme="minorHAnsi" w:cstheme="minorHAnsi"/>
          <w:b w:val="0"/>
          <w:bCs/>
          <w:sz w:val="12"/>
          <w:szCs w:val="16"/>
        </w:rPr>
        <w:t xml:space="preserve">*** </w:t>
      </w:r>
      <w:r w:rsidRPr="00373135">
        <w:rPr>
          <w:rFonts w:asciiTheme="minorHAnsi" w:hAnsiTheme="minorHAnsi" w:cstheme="minorHAnsi"/>
          <w:b w:val="0"/>
          <w:bCs/>
          <w:sz w:val="12"/>
          <w:szCs w:val="16"/>
        </w:rPr>
        <w:t>Initial MCWO Redesignation Panel selectees from the Jan</w:t>
      </w:r>
      <w:r>
        <w:rPr>
          <w:rFonts w:asciiTheme="minorHAnsi" w:hAnsiTheme="minorHAnsi" w:cstheme="minorHAnsi"/>
          <w:b w:val="0"/>
          <w:bCs/>
          <w:sz w:val="12"/>
          <w:szCs w:val="16"/>
        </w:rPr>
        <w:t>uary 20</w:t>
      </w:r>
      <w:r w:rsidRPr="00373135">
        <w:rPr>
          <w:rFonts w:asciiTheme="minorHAnsi" w:hAnsiTheme="minorHAnsi" w:cstheme="minorHAnsi"/>
          <w:b w:val="0"/>
          <w:bCs/>
          <w:sz w:val="12"/>
          <w:szCs w:val="16"/>
        </w:rPr>
        <w:t xml:space="preserve">24 panel </w:t>
      </w:r>
      <w:r w:rsidR="00F558C7">
        <w:rPr>
          <w:rFonts w:asciiTheme="minorHAnsi" w:hAnsiTheme="minorHAnsi" w:cstheme="minorHAnsi"/>
          <w:b w:val="0"/>
          <w:bCs/>
          <w:sz w:val="12"/>
          <w:szCs w:val="16"/>
        </w:rPr>
        <w:t>were</w:t>
      </w:r>
      <w:r w:rsidR="00776653">
        <w:rPr>
          <w:rFonts w:asciiTheme="minorHAnsi" w:hAnsiTheme="minorHAnsi" w:cstheme="minorHAnsi"/>
          <w:b w:val="0"/>
          <w:bCs/>
          <w:sz w:val="12"/>
          <w:szCs w:val="16"/>
        </w:rPr>
        <w:t xml:space="preserve"> </w:t>
      </w:r>
      <w:r w:rsidRPr="00373135">
        <w:rPr>
          <w:rFonts w:asciiTheme="minorHAnsi" w:hAnsiTheme="minorHAnsi" w:cstheme="minorHAnsi"/>
          <w:b w:val="0"/>
          <w:bCs/>
          <w:sz w:val="12"/>
          <w:szCs w:val="16"/>
        </w:rPr>
        <w:t xml:space="preserve">deemed MCWO community qualified; IW officers that are not IWO qualified have 12 months from date of redesignation to complete the IWO qualification.                                                                                      </w:t>
      </w:r>
      <w:r>
        <w:rPr>
          <w:rFonts w:asciiTheme="minorHAnsi" w:hAnsiTheme="minorHAnsi" w:cstheme="minorHAnsi"/>
          <w:b w:val="0"/>
          <w:bCs/>
          <w:sz w:val="12"/>
          <w:szCs w:val="16"/>
        </w:rPr>
        <w:t xml:space="preserve">                                                                                                                                                                                                          </w:t>
      </w:r>
      <w:r w:rsidRPr="00373135">
        <w:rPr>
          <w:rFonts w:asciiTheme="minorHAnsi" w:hAnsiTheme="minorHAnsi" w:cstheme="minorHAnsi"/>
          <w:b w:val="0"/>
          <w:bCs/>
          <w:sz w:val="12"/>
          <w:szCs w:val="16"/>
        </w:rPr>
        <w:t xml:space="preserve"> ***</w:t>
      </w:r>
      <w:r w:rsidR="00227CAF">
        <w:rPr>
          <w:rFonts w:asciiTheme="minorHAnsi" w:hAnsiTheme="minorHAnsi" w:cstheme="minorHAnsi"/>
          <w:b w:val="0"/>
          <w:bCs/>
          <w:sz w:val="12"/>
          <w:szCs w:val="16"/>
        </w:rPr>
        <w:t>*</w:t>
      </w:r>
      <w:r w:rsidRPr="00373135">
        <w:rPr>
          <w:rFonts w:asciiTheme="minorHAnsi" w:hAnsiTheme="minorHAnsi" w:cstheme="minorHAnsi"/>
          <w:b w:val="0"/>
          <w:bCs/>
          <w:sz w:val="12"/>
          <w:szCs w:val="16"/>
        </w:rPr>
        <w:t xml:space="preserve"> </w:t>
      </w:r>
      <w:proofErr w:type="spellStart"/>
      <w:r w:rsidRPr="00373135">
        <w:rPr>
          <w:rFonts w:asciiTheme="minorHAnsi" w:hAnsiTheme="minorHAnsi" w:cstheme="minorHAnsi"/>
          <w:b w:val="0"/>
          <w:bCs/>
          <w:sz w:val="12"/>
          <w:szCs w:val="16"/>
        </w:rPr>
        <w:t>Waiverable</w:t>
      </w:r>
      <w:proofErr w:type="spellEnd"/>
      <w:r w:rsidRPr="00373135">
        <w:rPr>
          <w:rFonts w:asciiTheme="minorHAnsi" w:hAnsiTheme="minorHAnsi" w:cstheme="minorHAnsi"/>
          <w:b w:val="0"/>
          <w:bCs/>
          <w:sz w:val="12"/>
          <w:szCs w:val="16"/>
        </w:rPr>
        <w:t xml:space="preserve"> in FY25 for quota unavailability or other training requirements.  </w:t>
      </w:r>
    </w:p>
    <w:p w14:paraId="05564621" w14:textId="77777777" w:rsidR="00776653" w:rsidRDefault="00776653" w:rsidP="009968CE">
      <w:pPr>
        <w:tabs>
          <w:tab w:val="left" w:pos="0"/>
          <w:tab w:val="left" w:pos="540"/>
          <w:tab w:val="left" w:pos="6930"/>
        </w:tabs>
        <w:ind w:right="-180"/>
        <w:rPr>
          <w:rFonts w:asciiTheme="minorHAnsi" w:hAnsiTheme="minorHAnsi" w:cstheme="minorHAnsi"/>
          <w:b w:val="0"/>
          <w:bCs/>
          <w:sz w:val="12"/>
          <w:szCs w:val="16"/>
        </w:rPr>
      </w:pPr>
    </w:p>
    <w:p w14:paraId="2DF19110" w14:textId="77777777" w:rsidR="00776653" w:rsidRDefault="00776653" w:rsidP="009968CE">
      <w:pPr>
        <w:tabs>
          <w:tab w:val="left" w:pos="0"/>
          <w:tab w:val="left" w:pos="540"/>
          <w:tab w:val="left" w:pos="6930"/>
        </w:tabs>
        <w:ind w:right="-180"/>
        <w:rPr>
          <w:rFonts w:asciiTheme="minorHAnsi" w:hAnsiTheme="minorHAnsi" w:cstheme="minorHAnsi"/>
          <w:b w:val="0"/>
          <w:bCs/>
          <w:sz w:val="12"/>
          <w:szCs w:val="16"/>
        </w:rPr>
      </w:pPr>
    </w:p>
    <w:p w14:paraId="017934E8" w14:textId="77777777" w:rsidR="00325DB0" w:rsidRDefault="00325DB0" w:rsidP="009968CE">
      <w:pPr>
        <w:tabs>
          <w:tab w:val="left" w:pos="0"/>
          <w:tab w:val="left" w:pos="540"/>
          <w:tab w:val="left" w:pos="6930"/>
        </w:tabs>
        <w:ind w:right="-180"/>
        <w:rPr>
          <w:rFonts w:asciiTheme="minorHAnsi" w:hAnsiTheme="minorHAnsi" w:cstheme="minorHAnsi"/>
          <w:b w:val="0"/>
          <w:bCs/>
          <w:sz w:val="12"/>
          <w:szCs w:val="16"/>
        </w:rPr>
      </w:pPr>
    </w:p>
    <w:p w14:paraId="5C619D9E" w14:textId="77777777" w:rsidR="00A501C2" w:rsidRDefault="00A501C2" w:rsidP="009968CE">
      <w:pPr>
        <w:tabs>
          <w:tab w:val="left" w:pos="0"/>
          <w:tab w:val="left" w:pos="540"/>
          <w:tab w:val="left" w:pos="6930"/>
        </w:tabs>
        <w:ind w:right="-180"/>
        <w:rPr>
          <w:rFonts w:asciiTheme="minorHAnsi" w:hAnsiTheme="minorHAnsi" w:cstheme="minorHAnsi"/>
          <w:b w:val="0"/>
          <w:bCs/>
          <w:sz w:val="12"/>
          <w:szCs w:val="16"/>
        </w:rPr>
      </w:pPr>
    </w:p>
    <w:p w14:paraId="54B956E0" w14:textId="77777777" w:rsidR="00300C08" w:rsidRDefault="00300C08" w:rsidP="009968CE">
      <w:pPr>
        <w:tabs>
          <w:tab w:val="left" w:pos="0"/>
          <w:tab w:val="left" w:pos="540"/>
          <w:tab w:val="left" w:pos="6930"/>
        </w:tabs>
        <w:ind w:right="-180"/>
        <w:rPr>
          <w:rFonts w:asciiTheme="minorHAnsi" w:hAnsiTheme="minorHAnsi" w:cstheme="minorHAnsi"/>
          <w:b w:val="0"/>
          <w:bCs/>
          <w:sz w:val="12"/>
          <w:szCs w:val="16"/>
        </w:rPr>
      </w:pPr>
    </w:p>
    <w:p w14:paraId="6451E394" w14:textId="77777777" w:rsidR="00300C08" w:rsidRDefault="00300C08" w:rsidP="009968CE">
      <w:pPr>
        <w:tabs>
          <w:tab w:val="left" w:pos="0"/>
          <w:tab w:val="left" w:pos="540"/>
          <w:tab w:val="left" w:pos="6930"/>
        </w:tabs>
        <w:ind w:right="-180"/>
        <w:rPr>
          <w:rFonts w:asciiTheme="minorHAnsi" w:hAnsiTheme="minorHAnsi" w:cstheme="minorHAnsi"/>
          <w:b w:val="0"/>
          <w:bCs/>
          <w:sz w:val="12"/>
          <w:szCs w:val="16"/>
        </w:rPr>
      </w:pPr>
    </w:p>
    <w:p w14:paraId="16630580" w14:textId="77777777" w:rsidR="009968CE" w:rsidRDefault="009968CE" w:rsidP="009968CE">
      <w:pPr>
        <w:pStyle w:val="Title"/>
        <w:rPr>
          <w:rFonts w:asciiTheme="minorHAnsi" w:hAnsiTheme="minorHAnsi" w:cstheme="minorHAnsi"/>
          <w:b w:val="0"/>
          <w:bCs/>
          <w:sz w:val="22"/>
        </w:rPr>
      </w:pPr>
    </w:p>
    <w:p w14:paraId="16630581" w14:textId="77777777" w:rsidR="009968CE" w:rsidRDefault="009968CE" w:rsidP="009968CE">
      <w:pPr>
        <w:pStyle w:val="Title"/>
        <w:rPr>
          <w:rFonts w:asciiTheme="minorHAnsi" w:hAnsiTheme="minorHAnsi" w:cstheme="minorHAnsi"/>
          <w:b w:val="0"/>
          <w:bCs/>
          <w:sz w:val="22"/>
        </w:rPr>
      </w:pPr>
      <w:r>
        <w:rPr>
          <w:rFonts w:asciiTheme="minorHAnsi" w:hAnsiTheme="minorHAnsi" w:cstheme="minorHAnsi"/>
          <w:b w:val="0"/>
          <w:bCs/>
          <w:sz w:val="22"/>
        </w:rPr>
        <w:lastRenderedPageBreak/>
        <w:t>Alterations to this form are not authorized</w:t>
      </w:r>
    </w:p>
    <w:p w14:paraId="16630582" w14:textId="77777777" w:rsidR="009968CE" w:rsidRDefault="009968CE" w:rsidP="009968CE">
      <w:pPr>
        <w:pStyle w:val="Title"/>
        <w:pBdr>
          <w:top w:val="single" w:sz="4" w:space="0" w:color="auto"/>
        </w:pBdr>
        <w:jc w:val="left"/>
        <w:rPr>
          <w:rFonts w:asciiTheme="minorHAnsi" w:hAnsiTheme="minorHAnsi" w:cstheme="minorHAnsi"/>
          <w:sz w:val="22"/>
        </w:rPr>
      </w:pPr>
    </w:p>
    <w:p w14:paraId="25186C8F" w14:textId="4DE6C84F" w:rsidR="00325DB0" w:rsidRDefault="00581030" w:rsidP="00325DB0">
      <w:pPr>
        <w:pStyle w:val="ListParagraph"/>
        <w:numPr>
          <w:ilvl w:val="0"/>
          <w:numId w:val="8"/>
        </w:numPr>
        <w:tabs>
          <w:tab w:val="left" w:pos="0"/>
        </w:tabs>
        <w:rPr>
          <w:rFonts w:asciiTheme="minorHAnsi" w:hAnsiTheme="minorHAnsi" w:cstheme="minorHAnsi"/>
          <w:b w:val="0"/>
          <w:bCs/>
          <w:sz w:val="20"/>
        </w:rPr>
      </w:pPr>
      <w:r>
        <w:rPr>
          <w:rFonts w:asciiTheme="minorHAnsi" w:hAnsiTheme="minorHAnsi" w:cstheme="minorHAnsi"/>
          <w:b w:val="0"/>
          <w:sz w:val="20"/>
          <w:szCs w:val="18"/>
        </w:rPr>
        <w:t xml:space="preserve">All </w:t>
      </w:r>
      <w:r w:rsidR="00325DB0">
        <w:rPr>
          <w:rFonts w:asciiTheme="minorHAnsi" w:hAnsiTheme="minorHAnsi" w:cstheme="minorHAnsi"/>
          <w:b w:val="0"/>
          <w:sz w:val="20"/>
          <w:szCs w:val="18"/>
        </w:rPr>
        <w:t>IW Officers are required to pass an oral board for both Community PQS and IWO Qualifications PQS.</w:t>
      </w:r>
    </w:p>
    <w:p w14:paraId="35096717" w14:textId="77777777" w:rsidR="00325DB0" w:rsidRDefault="00325DB0" w:rsidP="00325DB0">
      <w:pPr>
        <w:rPr>
          <w:rFonts w:asciiTheme="minorHAnsi" w:hAnsiTheme="minorHAnsi" w:cstheme="minorHAnsi"/>
          <w:b w:val="0"/>
          <w:bCs/>
          <w:sz w:val="22"/>
        </w:rPr>
      </w:pPr>
    </w:p>
    <w:p w14:paraId="16630583" w14:textId="0FFAB167" w:rsidR="009968CE" w:rsidRDefault="009968CE" w:rsidP="009968CE">
      <w:pPr>
        <w:pStyle w:val="ListParagraph"/>
        <w:numPr>
          <w:ilvl w:val="0"/>
          <w:numId w:val="8"/>
        </w:numPr>
        <w:tabs>
          <w:tab w:val="left" w:pos="0"/>
        </w:tabs>
        <w:rPr>
          <w:rFonts w:asciiTheme="minorHAnsi" w:hAnsiTheme="minorHAnsi" w:cstheme="minorHAnsi"/>
          <w:b w:val="0"/>
          <w:sz w:val="20"/>
          <w:szCs w:val="18"/>
        </w:rPr>
      </w:pPr>
      <w:r>
        <w:rPr>
          <w:rFonts w:asciiTheme="minorHAnsi" w:hAnsiTheme="minorHAnsi" w:cstheme="minorHAnsi"/>
          <w:b w:val="0"/>
          <w:sz w:val="20"/>
          <w:szCs w:val="18"/>
        </w:rPr>
        <w:t xml:space="preserve">Naval Information Force Reserve </w:t>
      </w:r>
      <w:r w:rsidR="005835E5">
        <w:rPr>
          <w:rFonts w:asciiTheme="minorHAnsi" w:hAnsiTheme="minorHAnsi" w:cstheme="minorHAnsi"/>
          <w:b w:val="0"/>
          <w:sz w:val="20"/>
          <w:szCs w:val="18"/>
        </w:rPr>
        <w:t xml:space="preserve">officers assigned a TIW Manpower Availability Status Code </w:t>
      </w:r>
      <w:r>
        <w:rPr>
          <w:rFonts w:asciiTheme="minorHAnsi" w:hAnsiTheme="minorHAnsi" w:cstheme="minorHAnsi"/>
          <w:b w:val="0"/>
          <w:sz w:val="20"/>
          <w:szCs w:val="18"/>
        </w:rPr>
        <w:t>are not authorized to perform any Active Duty unless it is required to complete their Basic Qualification. This includes Annual Training (AT), Additional Duty Training (ADT), Active Duty for Operational Support (ADOS), Presidential Reserve Call-up (PRC), indefinite/definite recall and mobilization.</w:t>
      </w:r>
    </w:p>
    <w:p w14:paraId="16630584" w14:textId="77777777" w:rsidR="009968CE" w:rsidRDefault="009968CE" w:rsidP="009968CE">
      <w:pPr>
        <w:pStyle w:val="ListParagraph"/>
        <w:rPr>
          <w:rFonts w:asciiTheme="minorHAnsi" w:hAnsiTheme="minorHAnsi" w:cstheme="minorHAnsi"/>
          <w:b w:val="0"/>
          <w:sz w:val="20"/>
          <w:szCs w:val="18"/>
        </w:rPr>
      </w:pPr>
    </w:p>
    <w:p w14:paraId="16630585" w14:textId="77777777" w:rsidR="009968CE" w:rsidRDefault="009968CE" w:rsidP="009968CE">
      <w:pPr>
        <w:pStyle w:val="ListParagraph"/>
        <w:numPr>
          <w:ilvl w:val="0"/>
          <w:numId w:val="8"/>
        </w:numPr>
        <w:tabs>
          <w:tab w:val="left" w:pos="0"/>
        </w:tabs>
        <w:rPr>
          <w:rFonts w:asciiTheme="minorHAnsi" w:hAnsiTheme="minorHAnsi" w:cstheme="minorHAnsi"/>
          <w:b w:val="0"/>
          <w:sz w:val="20"/>
          <w:szCs w:val="18"/>
        </w:rPr>
      </w:pPr>
      <w:r>
        <w:rPr>
          <w:rFonts w:asciiTheme="minorHAnsi" w:hAnsiTheme="minorHAnsi" w:cstheme="minorHAnsi"/>
          <w:b w:val="0"/>
          <w:sz w:val="20"/>
          <w:szCs w:val="18"/>
        </w:rPr>
        <w:t>Officers not completing or maintaining professional qualification requirements (including security clearance eligibility) will be required to redesignate if eligible or referred to Navy Personnel Command for administrative separation from the Navy Reserve.</w:t>
      </w:r>
    </w:p>
    <w:p w14:paraId="16630586" w14:textId="77777777" w:rsidR="009968CE" w:rsidRDefault="009968CE" w:rsidP="009968CE">
      <w:pPr>
        <w:pStyle w:val="ListParagraph"/>
        <w:rPr>
          <w:rFonts w:asciiTheme="minorHAnsi" w:hAnsiTheme="minorHAnsi" w:cstheme="minorHAnsi"/>
          <w:b w:val="0"/>
          <w:sz w:val="20"/>
          <w:szCs w:val="18"/>
        </w:rPr>
      </w:pPr>
    </w:p>
    <w:p w14:paraId="16630587" w14:textId="50AE160E" w:rsidR="009968CE" w:rsidRDefault="009968CE" w:rsidP="00EE3094">
      <w:pPr>
        <w:pStyle w:val="ListParagraph"/>
        <w:numPr>
          <w:ilvl w:val="0"/>
          <w:numId w:val="10"/>
        </w:numPr>
        <w:tabs>
          <w:tab w:val="left" w:pos="0"/>
        </w:tabs>
        <w:ind w:left="360" w:firstLine="0"/>
        <w:rPr>
          <w:rFonts w:asciiTheme="minorHAnsi" w:hAnsiTheme="minorHAnsi" w:cstheme="minorHAnsi"/>
          <w:b w:val="0"/>
          <w:sz w:val="20"/>
          <w:szCs w:val="18"/>
        </w:rPr>
      </w:pPr>
      <w:r>
        <w:rPr>
          <w:rFonts w:asciiTheme="minorHAnsi" w:hAnsiTheme="minorHAnsi" w:cstheme="minorHAnsi"/>
          <w:b w:val="0"/>
          <w:sz w:val="20"/>
          <w:szCs w:val="18"/>
        </w:rPr>
        <w:t xml:space="preserve">Officers desiring redesignation within the IW communities must complete the </w:t>
      </w:r>
      <w:r w:rsidR="00DA1EF8">
        <w:rPr>
          <w:rFonts w:asciiTheme="minorHAnsi" w:hAnsiTheme="minorHAnsi" w:cstheme="minorHAnsi"/>
          <w:b w:val="0"/>
          <w:sz w:val="20"/>
          <w:szCs w:val="18"/>
        </w:rPr>
        <w:t xml:space="preserve">IWO </w:t>
      </w:r>
      <w:r>
        <w:rPr>
          <w:rFonts w:asciiTheme="minorHAnsi" w:hAnsiTheme="minorHAnsi" w:cstheme="minorHAnsi"/>
          <w:b w:val="0"/>
          <w:sz w:val="20"/>
          <w:szCs w:val="18"/>
        </w:rPr>
        <w:t>qualification prior to applying for redesignation</w:t>
      </w:r>
      <w:r w:rsidR="00AC6FF3">
        <w:rPr>
          <w:rFonts w:asciiTheme="minorHAnsi" w:hAnsiTheme="minorHAnsi" w:cstheme="minorHAnsi"/>
          <w:b w:val="0"/>
          <w:sz w:val="20"/>
          <w:szCs w:val="18"/>
        </w:rPr>
        <w:t xml:space="preserve">.  </w:t>
      </w:r>
      <w:r w:rsidR="00891C32">
        <w:rPr>
          <w:rFonts w:asciiTheme="minorHAnsi" w:hAnsiTheme="minorHAnsi" w:cstheme="minorHAnsi"/>
          <w:b w:val="0"/>
          <w:sz w:val="20"/>
          <w:szCs w:val="18"/>
        </w:rPr>
        <w:t>Waiver r</w:t>
      </w:r>
      <w:r w:rsidR="000636E4">
        <w:rPr>
          <w:rFonts w:asciiTheme="minorHAnsi" w:hAnsiTheme="minorHAnsi" w:cstheme="minorHAnsi"/>
          <w:b w:val="0"/>
          <w:sz w:val="20"/>
          <w:szCs w:val="18"/>
        </w:rPr>
        <w:t>equest</w:t>
      </w:r>
      <w:r w:rsidR="00891C32">
        <w:rPr>
          <w:rFonts w:asciiTheme="minorHAnsi" w:hAnsiTheme="minorHAnsi" w:cstheme="minorHAnsi"/>
          <w:b w:val="0"/>
          <w:sz w:val="20"/>
          <w:szCs w:val="18"/>
        </w:rPr>
        <w:t xml:space="preserve">s must be endorsed by </w:t>
      </w:r>
      <w:r w:rsidR="00AC6FF3">
        <w:rPr>
          <w:rFonts w:asciiTheme="minorHAnsi" w:hAnsiTheme="minorHAnsi" w:cstheme="minorHAnsi"/>
          <w:b w:val="0"/>
          <w:sz w:val="20"/>
          <w:szCs w:val="18"/>
        </w:rPr>
        <w:t>Commander</w:t>
      </w:r>
      <w:r w:rsidR="00EF0D31">
        <w:rPr>
          <w:rFonts w:asciiTheme="minorHAnsi" w:hAnsiTheme="minorHAnsi" w:cstheme="minorHAnsi"/>
          <w:b w:val="0"/>
          <w:sz w:val="20"/>
          <w:szCs w:val="18"/>
        </w:rPr>
        <w:t>, Naval Information Force Reserve (COMNAVIFORES)</w:t>
      </w:r>
      <w:r w:rsidR="008730CF">
        <w:rPr>
          <w:rFonts w:asciiTheme="minorHAnsi" w:hAnsiTheme="minorHAnsi" w:cstheme="minorHAnsi"/>
          <w:b w:val="0"/>
          <w:sz w:val="20"/>
          <w:szCs w:val="18"/>
        </w:rPr>
        <w:t>.</w:t>
      </w:r>
    </w:p>
    <w:p w14:paraId="16630588" w14:textId="77777777" w:rsidR="009968CE" w:rsidRDefault="009968CE" w:rsidP="009968CE">
      <w:pPr>
        <w:pStyle w:val="ListParagraph"/>
        <w:tabs>
          <w:tab w:val="left" w:pos="0"/>
        </w:tabs>
        <w:rPr>
          <w:rFonts w:asciiTheme="minorHAnsi" w:hAnsiTheme="minorHAnsi" w:cstheme="minorHAnsi"/>
          <w:b w:val="0"/>
          <w:sz w:val="20"/>
          <w:szCs w:val="18"/>
        </w:rPr>
      </w:pPr>
    </w:p>
    <w:p w14:paraId="16630589" w14:textId="7A472DC4" w:rsidR="009968CE" w:rsidRDefault="009968CE" w:rsidP="00EE3094">
      <w:pPr>
        <w:pStyle w:val="ListParagraph"/>
        <w:numPr>
          <w:ilvl w:val="0"/>
          <w:numId w:val="10"/>
        </w:numPr>
        <w:tabs>
          <w:tab w:val="left" w:pos="0"/>
        </w:tabs>
        <w:ind w:left="360" w:firstLine="0"/>
        <w:rPr>
          <w:rFonts w:asciiTheme="minorHAnsi" w:hAnsiTheme="minorHAnsi" w:cstheme="minorHAnsi"/>
          <w:b w:val="0"/>
          <w:sz w:val="20"/>
          <w:szCs w:val="18"/>
        </w:rPr>
      </w:pPr>
      <w:r>
        <w:rPr>
          <w:rFonts w:asciiTheme="minorHAnsi" w:hAnsiTheme="minorHAnsi" w:cstheme="minorHAnsi"/>
          <w:b w:val="0"/>
          <w:sz w:val="20"/>
          <w:szCs w:val="18"/>
        </w:rPr>
        <w:t xml:space="preserve">IW officers who fail to complete the professional qualification in </w:t>
      </w:r>
      <w:r w:rsidR="00AC6FF3">
        <w:rPr>
          <w:rFonts w:asciiTheme="minorHAnsi" w:hAnsiTheme="minorHAnsi" w:cstheme="minorHAnsi"/>
          <w:b w:val="0"/>
          <w:sz w:val="20"/>
          <w:szCs w:val="18"/>
        </w:rPr>
        <w:t xml:space="preserve">their </w:t>
      </w:r>
      <w:r>
        <w:rPr>
          <w:rFonts w:asciiTheme="minorHAnsi" w:hAnsiTheme="minorHAnsi" w:cstheme="minorHAnsi"/>
          <w:b w:val="0"/>
          <w:sz w:val="20"/>
          <w:szCs w:val="18"/>
        </w:rPr>
        <w:t>current community (non-attain) shall not be eligible for redesignation to another IW community.</w:t>
      </w:r>
    </w:p>
    <w:p w14:paraId="7EB2B8AC" w14:textId="77777777" w:rsidR="00863A68" w:rsidRPr="00863A68" w:rsidRDefault="00863A68" w:rsidP="00863A68">
      <w:pPr>
        <w:pStyle w:val="ListParagraph"/>
        <w:rPr>
          <w:rFonts w:asciiTheme="minorHAnsi" w:hAnsiTheme="minorHAnsi" w:cstheme="minorHAnsi"/>
          <w:b w:val="0"/>
          <w:sz w:val="20"/>
          <w:szCs w:val="18"/>
        </w:rPr>
      </w:pPr>
    </w:p>
    <w:p w14:paraId="008C357E" w14:textId="77777777" w:rsidR="00DA659D" w:rsidRDefault="00DA659D" w:rsidP="00DA659D">
      <w:pPr>
        <w:pStyle w:val="ListParagraph"/>
        <w:numPr>
          <w:ilvl w:val="0"/>
          <w:numId w:val="8"/>
        </w:numPr>
        <w:tabs>
          <w:tab w:val="left" w:pos="0"/>
        </w:tabs>
        <w:rPr>
          <w:rFonts w:asciiTheme="minorHAnsi" w:hAnsiTheme="minorHAnsi" w:cstheme="minorHAnsi"/>
          <w:b w:val="0"/>
          <w:sz w:val="20"/>
          <w:szCs w:val="18"/>
        </w:rPr>
      </w:pPr>
      <w:r>
        <w:rPr>
          <w:rFonts w:asciiTheme="minorHAnsi" w:hAnsiTheme="minorHAnsi" w:cstheme="minorHAnsi"/>
          <w:b w:val="0"/>
          <w:sz w:val="20"/>
          <w:szCs w:val="18"/>
        </w:rPr>
        <w:t>Officers in-zone or above-zone for promotion will be required to complete the Community and IWO qualifications to meet minimum IW career progression requirements.  Lack of attaining the IWO qualification prior to promotion consideration may result in one or more failures of selection to the next higher grade.</w:t>
      </w:r>
    </w:p>
    <w:p w14:paraId="1663058A" w14:textId="77777777" w:rsidR="009968CE" w:rsidRDefault="009968CE" w:rsidP="009968CE">
      <w:pPr>
        <w:pStyle w:val="ListParagraph"/>
        <w:rPr>
          <w:rFonts w:asciiTheme="minorHAnsi" w:hAnsiTheme="minorHAnsi" w:cstheme="minorHAnsi"/>
          <w:b w:val="0"/>
          <w:sz w:val="20"/>
        </w:rPr>
      </w:pPr>
    </w:p>
    <w:p w14:paraId="1663058B" w14:textId="76C8F813" w:rsidR="009968CE" w:rsidRDefault="009968CE" w:rsidP="009968CE">
      <w:pPr>
        <w:pStyle w:val="ListParagraph"/>
        <w:numPr>
          <w:ilvl w:val="0"/>
          <w:numId w:val="8"/>
        </w:numPr>
        <w:tabs>
          <w:tab w:val="left" w:pos="0"/>
        </w:tabs>
        <w:rPr>
          <w:rFonts w:asciiTheme="minorHAnsi" w:hAnsiTheme="minorHAnsi" w:cstheme="minorHAnsi"/>
          <w:b w:val="0"/>
          <w:sz w:val="20"/>
          <w:szCs w:val="18"/>
        </w:rPr>
      </w:pPr>
      <w:r>
        <w:rPr>
          <w:rFonts w:asciiTheme="minorHAnsi" w:hAnsiTheme="minorHAnsi" w:cstheme="minorHAnsi"/>
          <w:b w:val="0"/>
          <w:sz w:val="20"/>
        </w:rPr>
        <w:t>I have read, understand</w:t>
      </w:r>
      <w:r w:rsidR="00F646AF">
        <w:rPr>
          <w:rFonts w:asciiTheme="minorHAnsi" w:hAnsiTheme="minorHAnsi" w:cstheme="minorHAnsi"/>
          <w:b w:val="0"/>
          <w:sz w:val="20"/>
        </w:rPr>
        <w:t>,</w:t>
      </w:r>
      <w:r>
        <w:rPr>
          <w:rFonts w:asciiTheme="minorHAnsi" w:hAnsiTheme="minorHAnsi" w:cstheme="minorHAnsi"/>
          <w:b w:val="0"/>
          <w:sz w:val="20"/>
        </w:rPr>
        <w:t xml:space="preserve"> and will abide by the contents above.</w:t>
      </w:r>
    </w:p>
    <w:p w14:paraId="1663058C" w14:textId="77777777" w:rsidR="009968CE" w:rsidRDefault="009968CE" w:rsidP="009968CE">
      <w:pPr>
        <w:pStyle w:val="BodyText"/>
        <w:rPr>
          <w:rFonts w:asciiTheme="minorHAnsi" w:hAnsiTheme="minorHAnsi" w:cstheme="minorHAnsi"/>
          <w:sz w:val="20"/>
        </w:rPr>
      </w:pPr>
    </w:p>
    <w:p w14:paraId="1663058D" w14:textId="77777777" w:rsidR="009968CE" w:rsidRDefault="009968CE" w:rsidP="009968CE">
      <w:pPr>
        <w:pStyle w:val="BodyText"/>
        <w:rPr>
          <w:rFonts w:asciiTheme="minorHAnsi" w:hAnsiTheme="minorHAnsi" w:cstheme="minorHAnsi"/>
          <w:sz w:val="20"/>
        </w:rPr>
      </w:pPr>
    </w:p>
    <w:p w14:paraId="1663058E" w14:textId="77777777" w:rsidR="009968CE" w:rsidRDefault="009968CE" w:rsidP="009968CE">
      <w:pPr>
        <w:tabs>
          <w:tab w:val="left" w:pos="0"/>
        </w:tabs>
        <w:rPr>
          <w:rFonts w:asciiTheme="minorHAnsi" w:hAnsiTheme="minorHAnsi" w:cstheme="minorHAnsi"/>
          <w:b w:val="0"/>
          <w:bCs/>
          <w:sz w:val="20"/>
        </w:rPr>
      </w:pPr>
    </w:p>
    <w:p w14:paraId="1663058F" w14:textId="77777777" w:rsidR="009968CE" w:rsidRDefault="009968CE" w:rsidP="009968CE">
      <w:pPr>
        <w:tabs>
          <w:tab w:val="left" w:pos="0"/>
        </w:tabs>
        <w:rPr>
          <w:rFonts w:asciiTheme="minorHAnsi" w:hAnsiTheme="minorHAnsi" w:cstheme="minorHAnsi"/>
          <w:b w:val="0"/>
          <w:bCs/>
          <w:sz w:val="20"/>
        </w:rPr>
      </w:pPr>
    </w:p>
    <w:p w14:paraId="16630590" w14:textId="77777777" w:rsidR="009968CE" w:rsidRDefault="009968CE" w:rsidP="009968CE">
      <w:pPr>
        <w:pStyle w:val="PlainText"/>
        <w:ind w:left="2160" w:firstLine="720"/>
        <w:rPr>
          <w:rFonts w:ascii="Courier New" w:hAnsi="Courier New" w:cs="Courier New"/>
          <w:szCs w:val="22"/>
        </w:rPr>
      </w:pPr>
      <w:r>
        <w:rPr>
          <w:rFonts w:ascii="Courier New" w:hAnsi="Courier New" w:cs="Courier New"/>
          <w:szCs w:val="22"/>
        </w:rPr>
        <w:t xml:space="preserve">___________________________             </w:t>
      </w:r>
    </w:p>
    <w:p w14:paraId="16630591" w14:textId="77777777" w:rsidR="009968CE" w:rsidRDefault="009968CE" w:rsidP="009968CE">
      <w:pPr>
        <w:pStyle w:val="PlainText"/>
        <w:ind w:left="2160" w:firstLine="720"/>
        <w:rPr>
          <w:rFonts w:asciiTheme="minorHAnsi" w:hAnsiTheme="minorHAnsi" w:cs="Courier New"/>
          <w:sz w:val="20"/>
          <w:szCs w:val="20"/>
        </w:rPr>
      </w:pPr>
      <w:r>
        <w:rPr>
          <w:rFonts w:asciiTheme="minorHAnsi" w:hAnsiTheme="minorHAnsi" w:cs="Courier New"/>
          <w:sz w:val="20"/>
          <w:szCs w:val="20"/>
        </w:rPr>
        <w:t>Print Applicant’s Name</w:t>
      </w:r>
    </w:p>
    <w:p w14:paraId="16630592" w14:textId="77777777" w:rsidR="009968CE" w:rsidRDefault="009968CE" w:rsidP="009968CE">
      <w:pPr>
        <w:pStyle w:val="PlainText"/>
        <w:rPr>
          <w:rFonts w:asciiTheme="minorHAnsi" w:hAnsiTheme="minorHAnsi" w:cs="Courier New"/>
          <w:sz w:val="20"/>
          <w:szCs w:val="20"/>
        </w:rPr>
      </w:pPr>
    </w:p>
    <w:p w14:paraId="16630593" w14:textId="77777777" w:rsidR="009968CE" w:rsidRDefault="009968CE" w:rsidP="009968CE">
      <w:pPr>
        <w:pStyle w:val="PlainText"/>
        <w:ind w:left="2160" w:firstLine="720"/>
        <w:rPr>
          <w:rFonts w:asciiTheme="minorHAnsi" w:hAnsiTheme="minorHAnsi" w:cs="Courier New"/>
          <w:sz w:val="20"/>
          <w:szCs w:val="20"/>
        </w:rPr>
      </w:pPr>
      <w:r>
        <w:rPr>
          <w:rFonts w:asciiTheme="minorHAnsi" w:hAnsiTheme="minorHAnsi" w:cs="Courier New"/>
          <w:sz w:val="20"/>
          <w:szCs w:val="20"/>
        </w:rPr>
        <w:t xml:space="preserve">____________________________________              </w:t>
      </w:r>
    </w:p>
    <w:p w14:paraId="16630594" w14:textId="77777777" w:rsidR="009968CE" w:rsidRDefault="009968CE" w:rsidP="009968CE">
      <w:pPr>
        <w:pStyle w:val="PlainText"/>
        <w:ind w:left="2160" w:firstLine="720"/>
        <w:rPr>
          <w:rFonts w:asciiTheme="minorHAnsi" w:hAnsiTheme="minorHAnsi" w:cs="Courier New"/>
          <w:sz w:val="20"/>
          <w:szCs w:val="20"/>
        </w:rPr>
      </w:pPr>
      <w:r>
        <w:rPr>
          <w:rFonts w:asciiTheme="minorHAnsi" w:hAnsiTheme="minorHAnsi" w:cs="Courier New"/>
          <w:sz w:val="20"/>
          <w:szCs w:val="20"/>
        </w:rPr>
        <w:t xml:space="preserve">Applicant’s Signature                    </w:t>
      </w:r>
    </w:p>
    <w:p w14:paraId="16630595" w14:textId="77777777" w:rsidR="009968CE" w:rsidRDefault="009968CE" w:rsidP="009968CE">
      <w:pPr>
        <w:pStyle w:val="PlainText"/>
        <w:rPr>
          <w:rFonts w:asciiTheme="minorHAnsi" w:hAnsiTheme="minorHAnsi" w:cs="Courier New"/>
          <w:sz w:val="20"/>
          <w:szCs w:val="20"/>
        </w:rPr>
      </w:pPr>
    </w:p>
    <w:p w14:paraId="16630596" w14:textId="77777777" w:rsidR="009968CE" w:rsidRDefault="009968CE" w:rsidP="009968CE">
      <w:pPr>
        <w:tabs>
          <w:tab w:val="left" w:pos="0"/>
        </w:tabs>
        <w:rPr>
          <w:rFonts w:asciiTheme="minorHAnsi" w:hAnsiTheme="minorHAnsi" w:cstheme="minorHAnsi"/>
          <w:b w:val="0"/>
          <w:bCs/>
          <w:sz w:val="20"/>
        </w:rPr>
      </w:pPr>
    </w:p>
    <w:sectPr w:rsidR="009968CE" w:rsidSect="001D7AB4">
      <w:pgSz w:w="12240" w:h="15840"/>
      <w:pgMar w:top="720" w:right="1440" w:bottom="720" w:left="1440" w:header="720" w:footer="720" w:gutter="0"/>
      <w:pgBorders w:display="notFirstPage"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E74E5" w14:textId="77777777" w:rsidR="0024105C" w:rsidRDefault="0024105C" w:rsidP="006A0077">
      <w:r>
        <w:separator/>
      </w:r>
    </w:p>
  </w:endnote>
  <w:endnote w:type="continuationSeparator" w:id="0">
    <w:p w14:paraId="7315EF72" w14:textId="77777777" w:rsidR="0024105C" w:rsidRDefault="0024105C" w:rsidP="006A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007E6" w14:textId="77777777" w:rsidR="0024105C" w:rsidRDefault="0024105C" w:rsidP="006A0077">
      <w:r>
        <w:separator/>
      </w:r>
    </w:p>
  </w:footnote>
  <w:footnote w:type="continuationSeparator" w:id="0">
    <w:p w14:paraId="426D356D" w14:textId="77777777" w:rsidR="0024105C" w:rsidRDefault="0024105C" w:rsidP="006A0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3408"/>
    <w:multiLevelType w:val="hybridMultilevel"/>
    <w:tmpl w:val="4E0A3892"/>
    <w:lvl w:ilvl="0" w:tplc="1042FE1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012054"/>
    <w:multiLevelType w:val="hybridMultilevel"/>
    <w:tmpl w:val="FFFC1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F399C"/>
    <w:multiLevelType w:val="hybridMultilevel"/>
    <w:tmpl w:val="918071C0"/>
    <w:lvl w:ilvl="0" w:tplc="73AE47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DC3557"/>
    <w:multiLevelType w:val="hybridMultilevel"/>
    <w:tmpl w:val="51940B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1D7457"/>
    <w:multiLevelType w:val="hybridMultilevel"/>
    <w:tmpl w:val="87B6F09C"/>
    <w:lvl w:ilvl="0" w:tplc="948C315E">
      <w:start w:val="1"/>
      <w:numFmt w:val="decimal"/>
      <w:lvlText w:val="%1."/>
      <w:lvlJc w:val="left"/>
      <w:pPr>
        <w:ind w:left="360" w:hanging="360"/>
      </w:pPr>
      <w:rPr>
        <w:rFonts w:hint="default"/>
      </w:rPr>
    </w:lvl>
    <w:lvl w:ilvl="1" w:tplc="73AE47C0">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6A2D66"/>
    <w:multiLevelType w:val="hybridMultilevel"/>
    <w:tmpl w:val="46267D9C"/>
    <w:lvl w:ilvl="0" w:tplc="1042FE1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4CA59E1"/>
    <w:multiLevelType w:val="hybridMultilevel"/>
    <w:tmpl w:val="7E10A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A254B9C"/>
    <w:multiLevelType w:val="hybridMultilevel"/>
    <w:tmpl w:val="D0BC6B20"/>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946011">
    <w:abstractNumId w:val="3"/>
  </w:num>
  <w:num w:numId="2" w16cid:durableId="751853262">
    <w:abstractNumId w:val="7"/>
  </w:num>
  <w:num w:numId="3" w16cid:durableId="1477920007">
    <w:abstractNumId w:val="1"/>
  </w:num>
  <w:num w:numId="4" w16cid:durableId="1239747475">
    <w:abstractNumId w:val="5"/>
  </w:num>
  <w:num w:numId="5" w16cid:durableId="1536894417">
    <w:abstractNumId w:val="0"/>
  </w:num>
  <w:num w:numId="6" w16cid:durableId="1373656007">
    <w:abstractNumId w:val="4"/>
  </w:num>
  <w:num w:numId="7" w16cid:durableId="1915896715">
    <w:abstractNumId w:val="6"/>
  </w:num>
  <w:num w:numId="8" w16cid:durableId="1890264925">
    <w:abstractNumId w:val="6"/>
  </w:num>
  <w:num w:numId="9" w16cid:durableId="2147232239">
    <w:abstractNumId w:val="4"/>
  </w:num>
  <w:num w:numId="10" w16cid:durableId="611936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A2D"/>
    <w:rsid w:val="00007B71"/>
    <w:rsid w:val="00017645"/>
    <w:rsid w:val="0002433C"/>
    <w:rsid w:val="000636E4"/>
    <w:rsid w:val="00067213"/>
    <w:rsid w:val="0007198A"/>
    <w:rsid w:val="000A1E30"/>
    <w:rsid w:val="000B44F0"/>
    <w:rsid w:val="000D18AB"/>
    <w:rsid w:val="000E2DEB"/>
    <w:rsid w:val="000E3E93"/>
    <w:rsid w:val="00102472"/>
    <w:rsid w:val="001273BF"/>
    <w:rsid w:val="001344A1"/>
    <w:rsid w:val="00145B9B"/>
    <w:rsid w:val="00161D2C"/>
    <w:rsid w:val="001624B3"/>
    <w:rsid w:val="00162CE6"/>
    <w:rsid w:val="001632BF"/>
    <w:rsid w:val="001649B9"/>
    <w:rsid w:val="00184537"/>
    <w:rsid w:val="00186E63"/>
    <w:rsid w:val="001916C7"/>
    <w:rsid w:val="001B6A23"/>
    <w:rsid w:val="001C45CE"/>
    <w:rsid w:val="001D5060"/>
    <w:rsid w:val="001D7AB4"/>
    <w:rsid w:val="001E751B"/>
    <w:rsid w:val="0020040B"/>
    <w:rsid w:val="00221006"/>
    <w:rsid w:val="0022750D"/>
    <w:rsid w:val="00227CAF"/>
    <w:rsid w:val="0024105C"/>
    <w:rsid w:val="0024190C"/>
    <w:rsid w:val="00247BC6"/>
    <w:rsid w:val="00261544"/>
    <w:rsid w:val="00265B80"/>
    <w:rsid w:val="00271116"/>
    <w:rsid w:val="00284054"/>
    <w:rsid w:val="002876C0"/>
    <w:rsid w:val="002A42B4"/>
    <w:rsid w:val="002E5265"/>
    <w:rsid w:val="002F7AF1"/>
    <w:rsid w:val="00300C08"/>
    <w:rsid w:val="00304383"/>
    <w:rsid w:val="00310B83"/>
    <w:rsid w:val="003142A6"/>
    <w:rsid w:val="00325DB0"/>
    <w:rsid w:val="003473B5"/>
    <w:rsid w:val="003548B3"/>
    <w:rsid w:val="00360FFB"/>
    <w:rsid w:val="00372454"/>
    <w:rsid w:val="00373135"/>
    <w:rsid w:val="00376B62"/>
    <w:rsid w:val="0037736C"/>
    <w:rsid w:val="00380463"/>
    <w:rsid w:val="003A658D"/>
    <w:rsid w:val="003D391C"/>
    <w:rsid w:val="003E37A2"/>
    <w:rsid w:val="003F1B34"/>
    <w:rsid w:val="004058F2"/>
    <w:rsid w:val="00410172"/>
    <w:rsid w:val="00411773"/>
    <w:rsid w:val="00413BA3"/>
    <w:rsid w:val="00415A40"/>
    <w:rsid w:val="00416D5A"/>
    <w:rsid w:val="00421CA0"/>
    <w:rsid w:val="00423113"/>
    <w:rsid w:val="00424B05"/>
    <w:rsid w:val="004264FB"/>
    <w:rsid w:val="00437CD8"/>
    <w:rsid w:val="004456F0"/>
    <w:rsid w:val="0045168B"/>
    <w:rsid w:val="00453FCF"/>
    <w:rsid w:val="00462EE7"/>
    <w:rsid w:val="00467318"/>
    <w:rsid w:val="00467531"/>
    <w:rsid w:val="004763F9"/>
    <w:rsid w:val="00481760"/>
    <w:rsid w:val="004A05E5"/>
    <w:rsid w:val="004B09AD"/>
    <w:rsid w:val="004B2CF8"/>
    <w:rsid w:val="004B6D1B"/>
    <w:rsid w:val="004C1870"/>
    <w:rsid w:val="004F050C"/>
    <w:rsid w:val="00517D76"/>
    <w:rsid w:val="00524C83"/>
    <w:rsid w:val="0055449D"/>
    <w:rsid w:val="00581030"/>
    <w:rsid w:val="005835E5"/>
    <w:rsid w:val="00595BCF"/>
    <w:rsid w:val="005C2AFF"/>
    <w:rsid w:val="005D3BA8"/>
    <w:rsid w:val="00603C1E"/>
    <w:rsid w:val="00652FD6"/>
    <w:rsid w:val="00667FBA"/>
    <w:rsid w:val="00672D12"/>
    <w:rsid w:val="006748C6"/>
    <w:rsid w:val="00681B2E"/>
    <w:rsid w:val="006854E7"/>
    <w:rsid w:val="006A0077"/>
    <w:rsid w:val="006B553D"/>
    <w:rsid w:val="006B5845"/>
    <w:rsid w:val="006C1D9F"/>
    <w:rsid w:val="006C524E"/>
    <w:rsid w:val="006D774B"/>
    <w:rsid w:val="006E7487"/>
    <w:rsid w:val="006F168A"/>
    <w:rsid w:val="006F2ED5"/>
    <w:rsid w:val="006F3D14"/>
    <w:rsid w:val="006F675F"/>
    <w:rsid w:val="0070021A"/>
    <w:rsid w:val="007103F8"/>
    <w:rsid w:val="00733AA1"/>
    <w:rsid w:val="0076519F"/>
    <w:rsid w:val="00773B13"/>
    <w:rsid w:val="00776653"/>
    <w:rsid w:val="00783B1C"/>
    <w:rsid w:val="0078691A"/>
    <w:rsid w:val="00792D43"/>
    <w:rsid w:val="007956BF"/>
    <w:rsid w:val="007A5C11"/>
    <w:rsid w:val="007C620A"/>
    <w:rsid w:val="007C654B"/>
    <w:rsid w:val="007E2CA0"/>
    <w:rsid w:val="007E3C63"/>
    <w:rsid w:val="007F09EA"/>
    <w:rsid w:val="00804D5B"/>
    <w:rsid w:val="00824CD4"/>
    <w:rsid w:val="00826356"/>
    <w:rsid w:val="00831FE6"/>
    <w:rsid w:val="008335A6"/>
    <w:rsid w:val="00835ABF"/>
    <w:rsid w:val="008525A1"/>
    <w:rsid w:val="00855754"/>
    <w:rsid w:val="0085623B"/>
    <w:rsid w:val="00863A68"/>
    <w:rsid w:val="008640A2"/>
    <w:rsid w:val="00865A2D"/>
    <w:rsid w:val="008671CF"/>
    <w:rsid w:val="008730CF"/>
    <w:rsid w:val="00884332"/>
    <w:rsid w:val="00891C32"/>
    <w:rsid w:val="008A499F"/>
    <w:rsid w:val="008A68AE"/>
    <w:rsid w:val="008F1C83"/>
    <w:rsid w:val="00901DDB"/>
    <w:rsid w:val="0090218E"/>
    <w:rsid w:val="009077A1"/>
    <w:rsid w:val="009123E8"/>
    <w:rsid w:val="00914B25"/>
    <w:rsid w:val="00931A10"/>
    <w:rsid w:val="00953C33"/>
    <w:rsid w:val="00954821"/>
    <w:rsid w:val="0096286A"/>
    <w:rsid w:val="00963AE1"/>
    <w:rsid w:val="00970C37"/>
    <w:rsid w:val="00973CA0"/>
    <w:rsid w:val="009968CE"/>
    <w:rsid w:val="009B4B08"/>
    <w:rsid w:val="009C35DC"/>
    <w:rsid w:val="009D1F0A"/>
    <w:rsid w:val="009E64B9"/>
    <w:rsid w:val="009F24B1"/>
    <w:rsid w:val="00A13566"/>
    <w:rsid w:val="00A135CB"/>
    <w:rsid w:val="00A33F6E"/>
    <w:rsid w:val="00A429A8"/>
    <w:rsid w:val="00A501C2"/>
    <w:rsid w:val="00A65C94"/>
    <w:rsid w:val="00AA083A"/>
    <w:rsid w:val="00AA46BD"/>
    <w:rsid w:val="00AA7F19"/>
    <w:rsid w:val="00AC6FF3"/>
    <w:rsid w:val="00AE2C49"/>
    <w:rsid w:val="00AF772A"/>
    <w:rsid w:val="00B105AE"/>
    <w:rsid w:val="00B21FCA"/>
    <w:rsid w:val="00B267AD"/>
    <w:rsid w:val="00B52EC4"/>
    <w:rsid w:val="00B725D3"/>
    <w:rsid w:val="00B850FA"/>
    <w:rsid w:val="00B87EBC"/>
    <w:rsid w:val="00BA2257"/>
    <w:rsid w:val="00BB76D5"/>
    <w:rsid w:val="00BC06C2"/>
    <w:rsid w:val="00BE64EB"/>
    <w:rsid w:val="00BE78C9"/>
    <w:rsid w:val="00BF17EE"/>
    <w:rsid w:val="00C14372"/>
    <w:rsid w:val="00C15AF4"/>
    <w:rsid w:val="00C228E9"/>
    <w:rsid w:val="00C24001"/>
    <w:rsid w:val="00C24758"/>
    <w:rsid w:val="00C3053B"/>
    <w:rsid w:val="00C36393"/>
    <w:rsid w:val="00C37CA1"/>
    <w:rsid w:val="00C84985"/>
    <w:rsid w:val="00C91F1E"/>
    <w:rsid w:val="00C94360"/>
    <w:rsid w:val="00CE2B9F"/>
    <w:rsid w:val="00CE56E2"/>
    <w:rsid w:val="00CF1E02"/>
    <w:rsid w:val="00D006C8"/>
    <w:rsid w:val="00D46425"/>
    <w:rsid w:val="00D47D67"/>
    <w:rsid w:val="00D61A9B"/>
    <w:rsid w:val="00D628A4"/>
    <w:rsid w:val="00D70413"/>
    <w:rsid w:val="00D768DE"/>
    <w:rsid w:val="00DA1EF8"/>
    <w:rsid w:val="00DA659D"/>
    <w:rsid w:val="00DB628D"/>
    <w:rsid w:val="00DC529C"/>
    <w:rsid w:val="00DD62B9"/>
    <w:rsid w:val="00DF6352"/>
    <w:rsid w:val="00E14160"/>
    <w:rsid w:val="00E22038"/>
    <w:rsid w:val="00E368D1"/>
    <w:rsid w:val="00E70610"/>
    <w:rsid w:val="00E8291C"/>
    <w:rsid w:val="00E82946"/>
    <w:rsid w:val="00E93012"/>
    <w:rsid w:val="00EB0D7B"/>
    <w:rsid w:val="00EB60BB"/>
    <w:rsid w:val="00EC18DC"/>
    <w:rsid w:val="00ED5AEA"/>
    <w:rsid w:val="00ED61E3"/>
    <w:rsid w:val="00EE3094"/>
    <w:rsid w:val="00EF0D31"/>
    <w:rsid w:val="00F00005"/>
    <w:rsid w:val="00F00129"/>
    <w:rsid w:val="00F14521"/>
    <w:rsid w:val="00F3254D"/>
    <w:rsid w:val="00F35005"/>
    <w:rsid w:val="00F46EAD"/>
    <w:rsid w:val="00F5400B"/>
    <w:rsid w:val="00F546CE"/>
    <w:rsid w:val="00F558C7"/>
    <w:rsid w:val="00F646AF"/>
    <w:rsid w:val="00F656E6"/>
    <w:rsid w:val="00F769F3"/>
    <w:rsid w:val="00F92B6C"/>
    <w:rsid w:val="00F948BF"/>
    <w:rsid w:val="00FA7A05"/>
    <w:rsid w:val="00FB0CD7"/>
    <w:rsid w:val="00FB6F25"/>
    <w:rsid w:val="00FE7853"/>
    <w:rsid w:val="00FF6135"/>
    <w:rsid w:val="00FF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30538"/>
  <w15:docId w15:val="{934E7321-3EF2-480F-BC5C-035DC2F0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style>
  <w:style w:type="paragraph" w:styleId="BodyText">
    <w:name w:val="Body Text"/>
    <w:basedOn w:val="Normal"/>
    <w:link w:val="BodyTextChar"/>
    <w:semiHidden/>
    <w:pPr>
      <w:tabs>
        <w:tab w:val="left" w:pos="0"/>
      </w:tabs>
    </w:pPr>
    <w:rPr>
      <w:b w:val="0"/>
      <w:bCs/>
    </w:rPr>
  </w:style>
  <w:style w:type="paragraph" w:styleId="ListParagraph">
    <w:name w:val="List Paragraph"/>
    <w:basedOn w:val="Normal"/>
    <w:uiPriority w:val="34"/>
    <w:qFormat/>
    <w:rsid w:val="00F5400B"/>
    <w:pPr>
      <w:ind w:left="720"/>
      <w:contextualSpacing/>
    </w:pPr>
  </w:style>
  <w:style w:type="paragraph" w:styleId="Header">
    <w:name w:val="header"/>
    <w:basedOn w:val="Normal"/>
    <w:link w:val="HeaderChar"/>
    <w:uiPriority w:val="99"/>
    <w:unhideWhenUsed/>
    <w:rsid w:val="006A0077"/>
    <w:pPr>
      <w:tabs>
        <w:tab w:val="center" w:pos="4680"/>
        <w:tab w:val="right" w:pos="9360"/>
      </w:tabs>
    </w:pPr>
  </w:style>
  <w:style w:type="character" w:customStyle="1" w:styleId="HeaderChar">
    <w:name w:val="Header Char"/>
    <w:basedOn w:val="DefaultParagraphFont"/>
    <w:link w:val="Header"/>
    <w:uiPriority w:val="99"/>
    <w:rsid w:val="006A0077"/>
    <w:rPr>
      <w:b/>
      <w:sz w:val="26"/>
    </w:rPr>
  </w:style>
  <w:style w:type="paragraph" w:styleId="Footer">
    <w:name w:val="footer"/>
    <w:basedOn w:val="Normal"/>
    <w:link w:val="FooterChar"/>
    <w:uiPriority w:val="99"/>
    <w:unhideWhenUsed/>
    <w:rsid w:val="006A0077"/>
    <w:pPr>
      <w:tabs>
        <w:tab w:val="center" w:pos="4680"/>
        <w:tab w:val="right" w:pos="9360"/>
      </w:tabs>
    </w:pPr>
  </w:style>
  <w:style w:type="character" w:customStyle="1" w:styleId="FooterChar">
    <w:name w:val="Footer Char"/>
    <w:basedOn w:val="DefaultParagraphFont"/>
    <w:link w:val="Footer"/>
    <w:uiPriority w:val="99"/>
    <w:rsid w:val="006A0077"/>
    <w:rPr>
      <w:b/>
      <w:sz w:val="26"/>
    </w:rPr>
  </w:style>
  <w:style w:type="paragraph" w:styleId="Revision">
    <w:name w:val="Revision"/>
    <w:hidden/>
    <w:uiPriority w:val="99"/>
    <w:semiHidden/>
    <w:rsid w:val="00D47D67"/>
    <w:rPr>
      <w:b/>
      <w:sz w:val="26"/>
    </w:rPr>
  </w:style>
  <w:style w:type="paragraph" w:styleId="BalloonText">
    <w:name w:val="Balloon Text"/>
    <w:basedOn w:val="Normal"/>
    <w:link w:val="BalloonTextChar"/>
    <w:uiPriority w:val="99"/>
    <w:semiHidden/>
    <w:unhideWhenUsed/>
    <w:rsid w:val="00D47D67"/>
    <w:rPr>
      <w:rFonts w:ascii="Tahoma" w:hAnsi="Tahoma" w:cs="Tahoma"/>
      <w:sz w:val="16"/>
      <w:szCs w:val="16"/>
    </w:rPr>
  </w:style>
  <w:style w:type="character" w:customStyle="1" w:styleId="BalloonTextChar">
    <w:name w:val="Balloon Text Char"/>
    <w:basedOn w:val="DefaultParagraphFont"/>
    <w:link w:val="BalloonText"/>
    <w:uiPriority w:val="99"/>
    <w:semiHidden/>
    <w:rsid w:val="00D47D67"/>
    <w:rPr>
      <w:rFonts w:ascii="Tahoma" w:hAnsi="Tahoma" w:cs="Tahoma"/>
      <w:b/>
      <w:sz w:val="16"/>
      <w:szCs w:val="16"/>
    </w:rPr>
  </w:style>
  <w:style w:type="paragraph" w:styleId="PlainText">
    <w:name w:val="Plain Text"/>
    <w:basedOn w:val="Normal"/>
    <w:link w:val="PlainTextChar"/>
    <w:uiPriority w:val="99"/>
    <w:semiHidden/>
    <w:unhideWhenUsed/>
    <w:rsid w:val="00F3254D"/>
    <w:rPr>
      <w:rFonts w:ascii="Calibri" w:eastAsia="Calibri" w:hAnsi="Calibri"/>
      <w:b w:val="0"/>
      <w:sz w:val="22"/>
      <w:szCs w:val="21"/>
    </w:rPr>
  </w:style>
  <w:style w:type="character" w:customStyle="1" w:styleId="PlainTextChar">
    <w:name w:val="Plain Text Char"/>
    <w:basedOn w:val="DefaultParagraphFont"/>
    <w:link w:val="PlainText"/>
    <w:uiPriority w:val="99"/>
    <w:semiHidden/>
    <w:rsid w:val="00F3254D"/>
    <w:rPr>
      <w:rFonts w:ascii="Calibri" w:eastAsia="Calibri" w:hAnsi="Calibri"/>
      <w:sz w:val="22"/>
      <w:szCs w:val="21"/>
    </w:rPr>
  </w:style>
  <w:style w:type="paragraph" w:customStyle="1" w:styleId="Default">
    <w:name w:val="Default"/>
    <w:rsid w:val="00467318"/>
    <w:pPr>
      <w:autoSpaceDE w:val="0"/>
      <w:autoSpaceDN w:val="0"/>
      <w:adjustRightInd w:val="0"/>
    </w:pPr>
    <w:rPr>
      <w:color w:val="000000"/>
      <w:sz w:val="24"/>
      <w:szCs w:val="24"/>
    </w:rPr>
  </w:style>
  <w:style w:type="character" w:customStyle="1" w:styleId="TitleChar">
    <w:name w:val="Title Char"/>
    <w:basedOn w:val="DefaultParagraphFont"/>
    <w:link w:val="Title"/>
    <w:rsid w:val="00B87EBC"/>
    <w:rPr>
      <w:b/>
      <w:sz w:val="26"/>
    </w:rPr>
  </w:style>
  <w:style w:type="character" w:customStyle="1" w:styleId="BodyTextChar">
    <w:name w:val="Body Text Char"/>
    <w:basedOn w:val="DefaultParagraphFont"/>
    <w:link w:val="BodyText"/>
    <w:semiHidden/>
    <w:rsid w:val="00B87EBC"/>
    <w:rPr>
      <w:b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53081">
      <w:bodyDiv w:val="1"/>
      <w:marLeft w:val="0"/>
      <w:marRight w:val="0"/>
      <w:marTop w:val="0"/>
      <w:marBottom w:val="0"/>
      <w:divBdr>
        <w:top w:val="none" w:sz="0" w:space="0" w:color="auto"/>
        <w:left w:val="none" w:sz="0" w:space="0" w:color="auto"/>
        <w:bottom w:val="none" w:sz="0" w:space="0" w:color="auto"/>
        <w:right w:val="none" w:sz="0" w:space="0" w:color="auto"/>
      </w:divBdr>
    </w:div>
    <w:div w:id="275530061">
      <w:bodyDiv w:val="1"/>
      <w:marLeft w:val="0"/>
      <w:marRight w:val="0"/>
      <w:marTop w:val="0"/>
      <w:marBottom w:val="0"/>
      <w:divBdr>
        <w:top w:val="none" w:sz="0" w:space="0" w:color="auto"/>
        <w:left w:val="none" w:sz="0" w:space="0" w:color="auto"/>
        <w:bottom w:val="none" w:sz="0" w:space="0" w:color="auto"/>
        <w:right w:val="none" w:sz="0" w:space="0" w:color="auto"/>
      </w:divBdr>
    </w:div>
    <w:div w:id="895705550">
      <w:bodyDiv w:val="1"/>
      <w:marLeft w:val="0"/>
      <w:marRight w:val="0"/>
      <w:marTop w:val="0"/>
      <w:marBottom w:val="0"/>
      <w:divBdr>
        <w:top w:val="none" w:sz="0" w:space="0" w:color="auto"/>
        <w:left w:val="none" w:sz="0" w:space="0" w:color="auto"/>
        <w:bottom w:val="none" w:sz="0" w:space="0" w:color="auto"/>
        <w:right w:val="none" w:sz="0" w:space="0" w:color="auto"/>
      </w:divBdr>
    </w:div>
    <w:div w:id="922421625">
      <w:bodyDiv w:val="1"/>
      <w:marLeft w:val="0"/>
      <w:marRight w:val="0"/>
      <w:marTop w:val="0"/>
      <w:marBottom w:val="0"/>
      <w:divBdr>
        <w:top w:val="none" w:sz="0" w:space="0" w:color="auto"/>
        <w:left w:val="none" w:sz="0" w:space="0" w:color="auto"/>
        <w:bottom w:val="none" w:sz="0" w:space="0" w:color="auto"/>
        <w:right w:val="none" w:sz="0" w:space="0" w:color="auto"/>
      </w:divBdr>
    </w:div>
    <w:div w:id="1140805750">
      <w:bodyDiv w:val="1"/>
      <w:marLeft w:val="0"/>
      <w:marRight w:val="0"/>
      <w:marTop w:val="0"/>
      <w:marBottom w:val="0"/>
      <w:divBdr>
        <w:top w:val="none" w:sz="0" w:space="0" w:color="auto"/>
        <w:left w:val="none" w:sz="0" w:space="0" w:color="auto"/>
        <w:bottom w:val="none" w:sz="0" w:space="0" w:color="auto"/>
        <w:right w:val="none" w:sz="0" w:space="0" w:color="auto"/>
      </w:divBdr>
    </w:div>
    <w:div w:id="1198353505">
      <w:bodyDiv w:val="1"/>
      <w:marLeft w:val="0"/>
      <w:marRight w:val="0"/>
      <w:marTop w:val="0"/>
      <w:marBottom w:val="0"/>
      <w:divBdr>
        <w:top w:val="none" w:sz="0" w:space="0" w:color="auto"/>
        <w:left w:val="none" w:sz="0" w:space="0" w:color="auto"/>
        <w:bottom w:val="none" w:sz="0" w:space="0" w:color="auto"/>
        <w:right w:val="none" w:sz="0" w:space="0" w:color="auto"/>
      </w:divBdr>
    </w:div>
    <w:div w:id="1437672836">
      <w:bodyDiv w:val="1"/>
      <w:marLeft w:val="0"/>
      <w:marRight w:val="0"/>
      <w:marTop w:val="0"/>
      <w:marBottom w:val="0"/>
      <w:divBdr>
        <w:top w:val="none" w:sz="0" w:space="0" w:color="auto"/>
        <w:left w:val="none" w:sz="0" w:space="0" w:color="auto"/>
        <w:bottom w:val="none" w:sz="0" w:space="0" w:color="auto"/>
        <w:right w:val="none" w:sz="0" w:space="0" w:color="auto"/>
      </w:divBdr>
    </w:div>
    <w:div w:id="1569226009">
      <w:bodyDiv w:val="1"/>
      <w:marLeft w:val="0"/>
      <w:marRight w:val="0"/>
      <w:marTop w:val="0"/>
      <w:marBottom w:val="0"/>
      <w:divBdr>
        <w:top w:val="none" w:sz="0" w:space="0" w:color="auto"/>
        <w:left w:val="none" w:sz="0" w:space="0" w:color="auto"/>
        <w:bottom w:val="none" w:sz="0" w:space="0" w:color="auto"/>
        <w:right w:val="none" w:sz="0" w:space="0" w:color="auto"/>
      </w:divBdr>
    </w:div>
    <w:div w:id="1901166436">
      <w:bodyDiv w:val="1"/>
      <w:marLeft w:val="0"/>
      <w:marRight w:val="0"/>
      <w:marTop w:val="0"/>
      <w:marBottom w:val="0"/>
      <w:divBdr>
        <w:top w:val="none" w:sz="0" w:space="0" w:color="auto"/>
        <w:left w:val="none" w:sz="0" w:space="0" w:color="auto"/>
        <w:bottom w:val="none" w:sz="0" w:space="0" w:color="auto"/>
        <w:right w:val="none" w:sz="0" w:space="0" w:color="auto"/>
      </w:divBdr>
    </w:div>
    <w:div w:id="201780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940C0-9B47-4316-9AC2-A4C6229D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LETTER OF UNDERSTANDING FOR 3165 APPLICANTS</vt:lpstr>
    </vt:vector>
  </TitlesOfParts>
  <Company>NMCI</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 of Designator Request 18XX</dc:title>
  <dc:creator>patricia.a.pifer.civ@us.navy.mil</dc:creator>
  <cp:lastModifiedBy>Pifer, Patricia A CIV USN CHNAVPERS MIL TN (USA)</cp:lastModifiedBy>
  <cp:revision>114</cp:revision>
  <cp:lastPrinted>2018-07-31T20:42:00Z</cp:lastPrinted>
  <dcterms:created xsi:type="dcterms:W3CDTF">2018-08-02T14:10:00Z</dcterms:created>
  <dcterms:modified xsi:type="dcterms:W3CDTF">2025-01-29T19:03:00Z</dcterms:modified>
</cp:coreProperties>
</file>